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Document.xml" ContentType="application/vnd.openxmlformats-officedocument.wordprocessingml.commentsExtensible+xml"/>
  <Override PartName="/word/commentsExtendedDocument.xml" ContentType="application/vnd.openxmlformats-officedocument.wordprocessingml.commentsExtended+xml"/>
  <Override PartName="/word/commentsDocument.xml" ContentType="application/vnd.openxmlformats-officedocument.wordprocessingml.comments+xml"/>
  <Override PartName="/word/peopleDocument.xml" ContentType="application/vnd.openxmlformats-officedocument.wordprocessingml.people+xml"/>
  <Override PartName="/word/commentsIdsDocument.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293596" w14:textId="77777777" w:rsidR="00C81A7E" w:rsidRDefault="00553838">
      <w:pPr>
        <w:pStyle w:val="berschrift1"/>
        <w:spacing w:before="0" w:after="16"/>
        <w:rPr>
          <w:rFonts w:cs="Times New Roman"/>
          <w:sz w:val="32"/>
        </w:rPr>
      </w:pPr>
      <w:r>
        <w:rPr>
          <w:rFonts w:cs="Times New Roman"/>
          <w:sz w:val="32"/>
        </w:rPr>
        <w:t>Hinweise für Autor*innen</w:t>
      </w:r>
    </w:p>
    <w:p w14:paraId="61F9B33A" w14:textId="77777777" w:rsidR="00C81A7E" w:rsidRDefault="00C81A7E">
      <w:pPr>
        <w:spacing w:after="16"/>
        <w:rPr>
          <w:rFonts w:cs="Times New Roman"/>
        </w:rPr>
      </w:pPr>
    </w:p>
    <w:p w14:paraId="435D9BF3" w14:textId="77777777" w:rsidR="00C81A7E" w:rsidRDefault="00553838">
      <w:pPr>
        <w:spacing w:after="16"/>
        <w:rPr>
          <w:rFonts w:cs="Times New Roman"/>
        </w:rPr>
      </w:pPr>
      <w:r>
        <w:rPr>
          <w:rFonts w:cs="Times New Roman"/>
        </w:rPr>
        <w:t>Die Reihe</w:t>
      </w:r>
      <w:r>
        <w:rPr>
          <w:rStyle w:val="Fett"/>
          <w:rFonts w:cs="Times New Roman"/>
          <w:i/>
          <w:iCs/>
        </w:rPr>
        <w:t> </w:t>
      </w:r>
      <w:r>
        <w:rPr>
          <w:rFonts w:cs="Times New Roman"/>
          <w:b/>
          <w:bCs/>
        </w:rPr>
        <w:t xml:space="preserve">Sprachlich-Literarisches Lernen und Deutschdidaktik </w:t>
      </w:r>
      <w:proofErr w:type="gramStart"/>
      <w:r>
        <w:rPr>
          <w:rFonts w:cs="Times New Roman"/>
          <w:b/>
          <w:bCs/>
        </w:rPr>
        <w:t>–  Unterrichtsvorhaben</w:t>
      </w:r>
      <w:proofErr w:type="gramEnd"/>
      <w:r>
        <w:rPr>
          <w:rFonts w:cs="Times New Roman"/>
          <w:b/>
          <w:bCs/>
        </w:rPr>
        <w:t> (SLLD-U)</w:t>
      </w:r>
      <w:r>
        <w:rPr>
          <w:rFonts w:cs="Times New Roman"/>
        </w:rPr>
        <w:t xml:space="preserve"> präsentiert konkrete, idealerweise in der Praxis erprobte Unterrichtsvorhaben, die geeignet sind, </w:t>
      </w:r>
      <w:r>
        <w:rPr>
          <w:rFonts w:eastAsia="Calibri" w:cs="Times New Roman"/>
          <w:lang w:eastAsia="de-DE"/>
        </w:rPr>
        <w:t>von Lehrer</w:t>
      </w:r>
      <w:r>
        <w:rPr>
          <w:rFonts w:eastAsia="Calibri" w:cs="Times New Roman"/>
        </w:rPr>
        <w:t>*</w:t>
      </w:r>
      <w:r>
        <w:rPr>
          <w:rFonts w:eastAsia="Calibri" w:cs="Times New Roman"/>
          <w:lang w:eastAsia="de-DE"/>
        </w:rPr>
        <w:t>innen bzw. Fachleiter</w:t>
      </w:r>
      <w:r>
        <w:rPr>
          <w:rFonts w:eastAsia="Calibri" w:cs="Times New Roman"/>
        </w:rPr>
        <w:t>*</w:t>
      </w:r>
      <w:r>
        <w:rPr>
          <w:rFonts w:eastAsia="Calibri" w:cs="Times New Roman"/>
          <w:lang w:eastAsia="de-DE"/>
        </w:rPr>
        <w:t>innen sowie Studierenden</w:t>
      </w:r>
      <w:r>
        <w:rPr>
          <w:rFonts w:cs="Times New Roman"/>
        </w:rPr>
        <w:t xml:space="preserve"> als Modelle für einen kompetenzfördernden Unterricht im Fach Deutsch übernommen zu werden. Die Vorh</w:t>
      </w:r>
      <w:r>
        <w:rPr>
          <w:rFonts w:cs="Times New Roman"/>
        </w:rPr>
        <w:t xml:space="preserve">aben sind fachdidaktisch fundiert, sachanalytisch aufbereitet und zeigen Umsetzungsmöglichkeiten. Die dazu bereitgestellten Materialien sollen frei zugänglich sein und von Lehrkräften angepasst und weiterentwickelt werden können (Idee der Open Educational </w:t>
      </w:r>
      <w:r>
        <w:rPr>
          <w:rFonts w:cs="Times New Roman"/>
        </w:rPr>
        <w:t>Resources).</w:t>
      </w:r>
    </w:p>
    <w:p w14:paraId="793497FC" w14:textId="77777777" w:rsidR="00C81A7E" w:rsidRDefault="00C81A7E">
      <w:pPr>
        <w:spacing w:after="16"/>
        <w:rPr>
          <w:rFonts w:cs="Times New Roman"/>
        </w:rPr>
      </w:pPr>
    </w:p>
    <w:p w14:paraId="71B78F29" w14:textId="77777777" w:rsidR="00C81A7E" w:rsidRDefault="00553838">
      <w:pPr>
        <w:spacing w:after="16"/>
        <w:rPr>
          <w:rFonts w:cs="Times New Roman"/>
          <w:b/>
          <w:bCs/>
        </w:rPr>
      </w:pPr>
      <w:r>
        <w:rPr>
          <w:rFonts w:cs="Times New Roman"/>
          <w:b/>
          <w:bCs/>
        </w:rPr>
        <w:t xml:space="preserve">Neben der Ausschreibung regelmäßiger thematischer Calls, können Beiträge jederzeit unabhängig davon eingereicht werden. </w:t>
      </w:r>
      <w:r>
        <w:t xml:space="preserve">Gern kann vorab auch ein Abstract zum geplanten Beitrag (max. 1 Seite) an das Redaktionsteam über </w:t>
      </w:r>
      <w:hyperlink r:id="rId12" w:tooltip="mailto:SLLD-U@uni-koeln.de" w:history="1">
        <w:r>
          <w:rPr>
            <w:rStyle w:val="Hyperlink"/>
            <w:rFonts w:eastAsia="Arial"/>
          </w:rPr>
          <w:t>SLLD-U@uni-koeln.de</w:t>
        </w:r>
      </w:hyperlink>
      <w:r>
        <w:t xml:space="preserve"> gesendet werden. </w:t>
      </w:r>
    </w:p>
    <w:p w14:paraId="29FC1866" w14:textId="77777777" w:rsidR="00C81A7E" w:rsidRDefault="00C81A7E">
      <w:pPr>
        <w:spacing w:after="16"/>
        <w:rPr>
          <w:rFonts w:eastAsia="Calibri" w:cs="Times New Roman"/>
          <w:lang w:eastAsia="de-DE"/>
        </w:rPr>
      </w:pPr>
    </w:p>
    <w:p w14:paraId="4740C850" w14:textId="77777777" w:rsidR="00C81A7E" w:rsidRDefault="00553838">
      <w:pPr>
        <w:spacing w:after="16"/>
        <w:rPr>
          <w:rFonts w:eastAsia="Calibri" w:cs="Times New Roman"/>
          <w:lang w:eastAsia="de-DE"/>
        </w:rPr>
      </w:pPr>
      <w:r>
        <w:rPr>
          <w:rFonts w:eastAsia="Calibri" w:cs="Times New Roman"/>
          <w:lang w:eastAsia="de-DE"/>
        </w:rPr>
        <w:t>Die vorzustellenden Unterrichtsvorhaben werden in einer Form präsentiert, die sämtliche Materialien, die für die Durchführung benötigt werden, zusammen mit der Beschre</w:t>
      </w:r>
      <w:r>
        <w:rPr>
          <w:rFonts w:eastAsia="Calibri" w:cs="Times New Roman"/>
          <w:lang w:eastAsia="de-DE"/>
        </w:rPr>
        <w:t xml:space="preserve">ibung des Vorhabens zugänglich macht und die es erlaubt, das Vorhaben und die genutzten Materialien für eigene Zwecke anzupassen und weiterzuentwickeln. Dabei sind variable Formate möglich (etwa einzelne Unterrichtstunde vs. mehrstündige Unterrichtsreihe; </w:t>
      </w:r>
      <w:r>
        <w:rPr>
          <w:rFonts w:eastAsia="Calibri" w:cs="Times New Roman"/>
          <w:lang w:eastAsia="de-DE"/>
        </w:rPr>
        <w:t xml:space="preserve">Präsenzunterricht vs. </w:t>
      </w:r>
      <w:proofErr w:type="spellStart"/>
      <w:r>
        <w:rPr>
          <w:rFonts w:eastAsia="Calibri" w:cs="Times New Roman"/>
          <w:lang w:eastAsia="de-DE"/>
        </w:rPr>
        <w:t>Inverted</w:t>
      </w:r>
      <w:proofErr w:type="spellEnd"/>
      <w:r>
        <w:rPr>
          <w:rFonts w:eastAsia="Calibri" w:cs="Times New Roman"/>
          <w:lang w:eastAsia="de-DE"/>
        </w:rPr>
        <w:t xml:space="preserve">-Classroom-Szenario usw.). Sie bestehen jeweils aus: </w:t>
      </w:r>
    </w:p>
    <w:p w14:paraId="1B5174F0" w14:textId="77777777" w:rsidR="00C81A7E" w:rsidRDefault="00C81A7E">
      <w:pPr>
        <w:spacing w:after="16"/>
        <w:rPr>
          <w:rFonts w:eastAsia="Calibri" w:cs="Times New Roman"/>
          <w:lang w:eastAsia="de-DE"/>
        </w:rPr>
      </w:pPr>
    </w:p>
    <w:p w14:paraId="1EFFE6CB" w14:textId="77777777" w:rsidR="00C81A7E" w:rsidRDefault="00553838">
      <w:pPr>
        <w:pStyle w:val="Listenabsatz"/>
        <w:numPr>
          <w:ilvl w:val="0"/>
          <w:numId w:val="2"/>
        </w:numPr>
        <w:spacing w:after="16"/>
        <w:rPr>
          <w:rFonts w:eastAsia="Calibri" w:cs="Times New Roman"/>
          <w:lang w:eastAsia="de-DE"/>
        </w:rPr>
      </w:pPr>
      <w:r>
        <w:rPr>
          <w:rFonts w:eastAsia="Calibri" w:cs="Times New Roman"/>
          <w:lang w:eastAsia="de-DE"/>
        </w:rPr>
        <w:t xml:space="preserve">einer </w:t>
      </w:r>
      <w:r>
        <w:rPr>
          <w:rFonts w:eastAsia="Calibri" w:cs="Times New Roman"/>
          <w:b/>
          <w:lang w:eastAsia="de-DE"/>
        </w:rPr>
        <w:t>fach</w:t>
      </w:r>
      <w:r>
        <w:rPr>
          <w:rFonts w:eastAsia="Calibri" w:cs="Times New Roman"/>
          <w:b/>
          <w:bCs/>
          <w:lang w:eastAsia="de-DE"/>
        </w:rPr>
        <w:t xml:space="preserve">didaktischen Einordnung </w:t>
      </w:r>
      <w:r>
        <w:rPr>
          <w:rFonts w:eastAsia="Calibri" w:cs="Times New Roman"/>
          <w:lang w:eastAsia="de-DE"/>
        </w:rPr>
        <w:t xml:space="preserve">(Verortung des Vorhabens und </w:t>
      </w:r>
      <w:proofErr w:type="gramStart"/>
      <w:r>
        <w:rPr>
          <w:rFonts w:eastAsia="Calibri" w:cs="Times New Roman"/>
          <w:lang w:eastAsia="de-DE"/>
        </w:rPr>
        <w:t>des dafür gewählten didaktischen und medialen Setting</w:t>
      </w:r>
      <w:proofErr w:type="gramEnd"/>
      <w:r>
        <w:rPr>
          <w:rFonts w:eastAsia="Calibri" w:cs="Times New Roman"/>
          <w:lang w:eastAsia="de-DE"/>
        </w:rPr>
        <w:t xml:space="preserve"> in der fachdidaktischen Diskussion), </w:t>
      </w:r>
    </w:p>
    <w:p w14:paraId="5A45B7C9" w14:textId="77777777" w:rsidR="00C81A7E" w:rsidRDefault="00553838">
      <w:pPr>
        <w:pStyle w:val="Listenabsatz"/>
        <w:numPr>
          <w:ilvl w:val="0"/>
          <w:numId w:val="2"/>
        </w:numPr>
        <w:spacing w:after="16"/>
        <w:rPr>
          <w:rFonts w:eastAsia="Calibri" w:cs="Times New Roman"/>
          <w:lang w:eastAsia="de-DE"/>
        </w:rPr>
      </w:pPr>
      <w:r>
        <w:rPr>
          <w:rFonts w:eastAsia="Calibri" w:cs="Times New Roman"/>
          <w:lang w:eastAsia="de-DE"/>
        </w:rPr>
        <w:t xml:space="preserve">einer </w:t>
      </w:r>
      <w:r>
        <w:rPr>
          <w:rFonts w:eastAsia="Calibri" w:cs="Times New Roman"/>
          <w:b/>
          <w:bCs/>
          <w:lang w:eastAsia="de-DE"/>
        </w:rPr>
        <w:t>Sachanalys</w:t>
      </w:r>
      <w:r>
        <w:rPr>
          <w:rFonts w:eastAsia="Calibri" w:cs="Times New Roman"/>
          <w:b/>
          <w:bCs/>
          <w:lang w:eastAsia="de-DE"/>
        </w:rPr>
        <w:t xml:space="preserve">e </w:t>
      </w:r>
      <w:r>
        <w:rPr>
          <w:rFonts w:eastAsia="Calibri" w:cs="Times New Roman"/>
          <w:lang w:eastAsia="de-DE"/>
        </w:rPr>
        <w:t>(fachliche Darstellung des Lerngegenstands und der angestrebten Kompetenzziele), die ggf. auch durch Verweise auf die anderen drei Reihen bei SLLD vertieft werden kann,</w:t>
      </w:r>
    </w:p>
    <w:p w14:paraId="3FA88325" w14:textId="77777777" w:rsidR="00C81A7E" w:rsidRDefault="00553838">
      <w:pPr>
        <w:pStyle w:val="Listenabsatz"/>
        <w:numPr>
          <w:ilvl w:val="0"/>
          <w:numId w:val="2"/>
        </w:numPr>
        <w:spacing w:after="16"/>
        <w:rPr>
          <w:rFonts w:eastAsia="Calibri" w:cs="Times New Roman"/>
          <w:lang w:eastAsia="de-DE"/>
        </w:rPr>
      </w:pPr>
      <w:r>
        <w:rPr>
          <w:rFonts w:eastAsia="Calibri" w:cs="Times New Roman"/>
          <w:lang w:eastAsia="de-DE"/>
        </w:rPr>
        <w:t xml:space="preserve">einer zielführenden </w:t>
      </w:r>
      <w:r>
        <w:rPr>
          <w:rFonts w:eastAsia="Calibri" w:cs="Times New Roman"/>
          <w:b/>
          <w:bCs/>
          <w:lang w:eastAsia="de-DE"/>
        </w:rPr>
        <w:t>didaktischen Analyse</w:t>
      </w:r>
      <w:r>
        <w:rPr>
          <w:rFonts w:eastAsia="Calibri" w:cs="Times New Roman"/>
          <w:lang w:eastAsia="de-DE"/>
        </w:rPr>
        <w:t xml:space="preserve"> (curriculare und didaktische Begründung, Beg</w:t>
      </w:r>
      <w:r>
        <w:rPr>
          <w:rFonts w:eastAsia="Calibri" w:cs="Times New Roman"/>
          <w:lang w:eastAsia="de-DE"/>
        </w:rPr>
        <w:t xml:space="preserve">ründung der didaktischen Aufbereitung und der Medienwahl) und </w:t>
      </w:r>
    </w:p>
    <w:p w14:paraId="3EBBF636" w14:textId="77777777" w:rsidR="00C81A7E" w:rsidRDefault="00553838">
      <w:pPr>
        <w:pStyle w:val="Listenabsatz"/>
        <w:numPr>
          <w:ilvl w:val="0"/>
          <w:numId w:val="2"/>
        </w:numPr>
        <w:spacing w:after="16"/>
        <w:rPr>
          <w:rFonts w:eastAsia="Calibri" w:cs="Times New Roman"/>
          <w:lang w:eastAsia="de-DE"/>
        </w:rPr>
      </w:pPr>
      <w:r>
        <w:rPr>
          <w:rFonts w:eastAsia="Calibri" w:cs="Times New Roman"/>
          <w:lang w:eastAsia="de-DE"/>
        </w:rPr>
        <w:t xml:space="preserve">einer Darstellung der konkreten oder möglichen </w:t>
      </w:r>
      <w:r>
        <w:rPr>
          <w:rFonts w:eastAsia="Calibri" w:cs="Times New Roman"/>
          <w:b/>
          <w:bCs/>
          <w:lang w:eastAsia="de-DE"/>
        </w:rPr>
        <w:t>unterrichtlichen Durchführung</w:t>
      </w:r>
      <w:r>
        <w:rPr>
          <w:rFonts w:eastAsia="Calibri" w:cs="Times New Roman"/>
          <w:lang w:eastAsia="de-DE"/>
        </w:rPr>
        <w:t xml:space="preserve"> (unterrichtliche Phasen, Materialien, Erfahrungen etc.) bestehen. </w:t>
      </w:r>
    </w:p>
    <w:p w14:paraId="4BE1524E" w14:textId="77777777" w:rsidR="00C81A7E" w:rsidRDefault="00C81A7E">
      <w:pPr>
        <w:spacing w:after="16"/>
        <w:rPr>
          <w:rFonts w:cs="Times New Roman"/>
        </w:rPr>
      </w:pPr>
    </w:p>
    <w:p w14:paraId="1E1F4844" w14:textId="77777777" w:rsidR="00C81A7E" w:rsidRDefault="00553838">
      <w:pPr>
        <w:spacing w:after="16"/>
        <w:rPr>
          <w:rFonts w:cs="Times New Roman"/>
        </w:rPr>
      </w:pPr>
      <w:r>
        <w:rPr>
          <w:rFonts w:cs="Times New Roman"/>
        </w:rPr>
        <w:t>Sprach-, literatur- oder mediendidaktische Vorha</w:t>
      </w:r>
      <w:r>
        <w:rPr>
          <w:rFonts w:cs="Times New Roman"/>
        </w:rPr>
        <w:t>ben sind ebenso willkommen wie Vorhaben, die im Deutschunterricht aktuelle schulische Querschnittsaufgaben wie Inklusion, „Bildung in der digitalen Welt“ oder „Bildung für nachhaltige Entwicklung“ in Bezug auf das sprachliche und literarische Lernen reflek</w:t>
      </w:r>
      <w:r>
        <w:rPr>
          <w:rFonts w:cs="Times New Roman"/>
        </w:rPr>
        <w:t xml:space="preserve">tieren. </w:t>
      </w:r>
    </w:p>
    <w:p w14:paraId="31240895" w14:textId="77777777" w:rsidR="00C81A7E" w:rsidRDefault="00C81A7E">
      <w:pPr>
        <w:pStyle w:val="StandardWeb"/>
        <w:shd w:val="clear" w:color="auto" w:fill="FFFFFF" w:themeFill="background1"/>
        <w:spacing w:before="0" w:beforeAutospacing="0" w:after="16" w:afterAutospacing="0" w:line="259" w:lineRule="auto"/>
      </w:pPr>
    </w:p>
    <w:p w14:paraId="4E6A1897" w14:textId="77777777" w:rsidR="00C81A7E" w:rsidRDefault="00C81A7E">
      <w:pPr>
        <w:pStyle w:val="StandardWeb"/>
        <w:shd w:val="clear" w:color="auto" w:fill="FFFFFF" w:themeFill="background1"/>
        <w:spacing w:before="0" w:beforeAutospacing="0" w:after="16" w:afterAutospacing="0" w:line="259" w:lineRule="auto"/>
      </w:pPr>
    </w:p>
    <w:p w14:paraId="573E383D" w14:textId="77777777" w:rsidR="00C81A7E" w:rsidRDefault="00553838">
      <w:pPr>
        <w:pStyle w:val="berschrift1"/>
        <w:spacing w:before="0" w:after="16"/>
        <w:rPr>
          <w:rFonts w:cs="Times New Roman"/>
          <w:sz w:val="24"/>
          <w:szCs w:val="24"/>
        </w:rPr>
      </w:pPr>
      <w:r>
        <w:rPr>
          <w:rFonts w:cs="Times New Roman"/>
          <w:sz w:val="24"/>
          <w:szCs w:val="24"/>
        </w:rPr>
        <w:t>Einreichen von Beiträgen</w:t>
      </w:r>
    </w:p>
    <w:p w14:paraId="09005EC5" w14:textId="77777777" w:rsidR="00C81A7E" w:rsidRDefault="00553838">
      <w:pPr>
        <w:pStyle w:val="StandardWeb"/>
        <w:shd w:val="clear" w:color="auto" w:fill="FFFFFF" w:themeFill="background1"/>
        <w:spacing w:before="0" w:beforeAutospacing="0" w:after="16" w:afterAutospacing="0" w:line="259" w:lineRule="auto"/>
      </w:pPr>
      <w:r>
        <w:t xml:space="preserve">Interessierte Autor*innen reichen ihren Beitrag online über die Homepage ein. Hierfür bedarf es zunächst einer Registrierung unter: </w:t>
      </w:r>
      <w:hyperlink r:id="rId13" w:tooltip="https://omp.ub.rub.de/index.php/SLLD/user/register" w:history="1">
        <w:r>
          <w:rPr>
            <w:rStyle w:val="Hyperlink"/>
          </w:rPr>
          <w:t>https://omp.ub.rub.de/index.php/SLLD/user/register</w:t>
        </w:r>
      </w:hyperlink>
      <w:r>
        <w:rPr>
          <w:rFonts w:eastAsiaTheme="minorHAnsi" w:cstheme="minorHAnsi"/>
        </w:rPr>
        <w:t xml:space="preserve">. </w:t>
      </w:r>
    </w:p>
    <w:p w14:paraId="6E40608A" w14:textId="77777777" w:rsidR="00C81A7E" w:rsidRDefault="00C81A7E">
      <w:pPr>
        <w:pStyle w:val="StandardWeb"/>
        <w:shd w:val="clear" w:color="auto" w:fill="FFFFFF" w:themeFill="background1"/>
        <w:spacing w:before="0" w:beforeAutospacing="0" w:after="16" w:afterAutospacing="0" w:line="259" w:lineRule="auto"/>
        <w:rPr>
          <w:rFonts w:eastAsiaTheme="minorHAnsi" w:cstheme="minorHAnsi"/>
        </w:rPr>
      </w:pPr>
    </w:p>
    <w:p w14:paraId="36C47815" w14:textId="77777777" w:rsidR="00C81A7E" w:rsidRDefault="00553838">
      <w:pPr>
        <w:pStyle w:val="StandardWeb"/>
        <w:shd w:val="clear" w:color="auto" w:fill="FFFFFF" w:themeFill="background1"/>
        <w:spacing w:before="0" w:beforeAutospacing="0" w:after="16" w:afterAutospacing="0" w:line="259" w:lineRule="auto"/>
      </w:pPr>
      <w:r>
        <w:rPr>
          <w:rFonts w:eastAsiaTheme="minorHAnsi" w:cstheme="minorHAnsi"/>
        </w:rPr>
        <w:t xml:space="preserve">Das Manuskript kann in der auf der Homepage bereitgestellten Formatvorlage (https://slld.blogs.ruhr-uni-bochum.de/de/) oder in einem der üblichen </w:t>
      </w:r>
      <w:r>
        <w:rPr>
          <w:rFonts w:eastAsiaTheme="minorHAnsi" w:cstheme="minorHAnsi"/>
        </w:rPr>
        <w:t xml:space="preserve">Dokumentformate *.DOCX oder *.RTF eingereicht werden; Grafiken sind sowohl in das Manuskript einzubetten als auch in Form separater, reproduktionsfähiger Dateien mit einer Auflösung von mindestens </w:t>
      </w:r>
      <w:r>
        <w:rPr>
          <w:rFonts w:eastAsiaTheme="minorHAnsi" w:cstheme="minorHAnsi"/>
        </w:rPr>
        <w:lastRenderedPageBreak/>
        <w:t>300dpi beizugeben. Weitere Formate (z. B. im Falle multimed</w:t>
      </w:r>
      <w:r>
        <w:rPr>
          <w:rFonts w:eastAsiaTheme="minorHAnsi" w:cstheme="minorHAnsi"/>
        </w:rPr>
        <w:t>ialer Materialien) sind vor der Einreichung mit einem Mitglied der Redaktion abzusprechen. Das Klären von Bildrechten und o.ä. obliegt den Autor*innen.</w:t>
      </w:r>
    </w:p>
    <w:p w14:paraId="2A3F917A" w14:textId="77777777" w:rsidR="00C81A7E" w:rsidRDefault="00553838">
      <w:pPr>
        <w:pStyle w:val="StandardWeb"/>
        <w:shd w:val="clear" w:color="auto" w:fill="FFFFFF" w:themeFill="background1"/>
        <w:spacing w:before="0" w:beforeAutospacing="0" w:after="16" w:afterAutospacing="0" w:line="259" w:lineRule="auto"/>
      </w:pPr>
      <w:r>
        <w:rPr>
          <w:rFonts w:eastAsiaTheme="minorHAnsi" w:cstheme="minorHAnsi"/>
        </w:rPr>
        <w:t>Der eingereichte Beitrag wird von der Redaktion anschließend zunächst auf seine grundsätzliche Eignung f</w:t>
      </w:r>
      <w:r>
        <w:rPr>
          <w:rFonts w:eastAsiaTheme="minorHAnsi" w:cstheme="minorHAnsi"/>
        </w:rPr>
        <w:t>ür die Reihe geprüft.</w:t>
      </w:r>
    </w:p>
    <w:p w14:paraId="63BCB29C" w14:textId="77777777" w:rsidR="00C81A7E" w:rsidRDefault="00C81A7E">
      <w:pPr>
        <w:spacing w:after="16"/>
        <w:rPr>
          <w:rFonts w:cs="Times New Roman"/>
        </w:rPr>
      </w:pPr>
    </w:p>
    <w:p w14:paraId="591CFAD7" w14:textId="77777777" w:rsidR="00C81A7E" w:rsidRDefault="00553838">
      <w:pPr>
        <w:spacing w:after="16"/>
        <w:rPr>
          <w:rFonts w:cs="Times New Roman"/>
        </w:rPr>
      </w:pPr>
      <w:r>
        <w:rPr>
          <w:b/>
        </w:rPr>
        <w:t>Weitere Hinweise zur Gestaltung:</w:t>
      </w:r>
      <w:r>
        <w:t xml:space="preserve"> Der Schreibstil der Beiträge sollte sich an ein informiertes Publikum aus Lehrpersonen (einschließlich Referendar*innen), Akteur*innen im Bereich der Lehramtsausbildung sowie Studierenden richten. Fol</w:t>
      </w:r>
      <w:r>
        <w:t xml:space="preserve">glich sind gut lesbare Fachtexte anstelle von hochspezifischen wissenschaftlichen Aufsätzen erwünscht. Ein Übermaß an Fachbegriffen und Zitationen ist zu vermeiden. </w:t>
      </w:r>
      <w:r>
        <w:rPr>
          <w:shd w:val="clear" w:color="auto" w:fill="FFFFFF"/>
        </w:rPr>
        <w:t>Den Literaturangaben sind, wenn möglich, URLs beigefügt.</w:t>
      </w:r>
      <w:r>
        <w:t xml:space="preserve"> Im Beitrag ist auf eine gendergere</w:t>
      </w:r>
      <w:r>
        <w:t xml:space="preserve">chte Sprache durch die Verwendung eines Gendersternchen (*) zu achten. </w:t>
      </w:r>
    </w:p>
    <w:p w14:paraId="47CFE0B9" w14:textId="77777777" w:rsidR="00C81A7E" w:rsidRDefault="00C81A7E">
      <w:pPr>
        <w:pStyle w:val="berschrift1"/>
        <w:spacing w:before="0" w:after="16"/>
        <w:rPr>
          <w:rFonts w:cs="Times New Roman"/>
          <w:sz w:val="24"/>
          <w:szCs w:val="24"/>
        </w:rPr>
      </w:pPr>
    </w:p>
    <w:p w14:paraId="0CECF226" w14:textId="77777777" w:rsidR="00C81A7E" w:rsidRDefault="00553838">
      <w:pPr>
        <w:pStyle w:val="berschrift1"/>
        <w:spacing w:before="0" w:after="16"/>
        <w:rPr>
          <w:rFonts w:cs="Times New Roman"/>
          <w:sz w:val="24"/>
          <w:szCs w:val="24"/>
        </w:rPr>
      </w:pPr>
      <w:r>
        <w:rPr>
          <w:rFonts w:eastAsiaTheme="minorHAnsi" w:cstheme="minorHAnsi"/>
          <w:sz w:val="24"/>
          <w:szCs w:val="24"/>
        </w:rPr>
        <w:t>Begutachtung der Beiträge</w:t>
      </w:r>
    </w:p>
    <w:p w14:paraId="79126694" w14:textId="77777777" w:rsidR="00C81A7E" w:rsidRDefault="00553838">
      <w:pPr>
        <w:pStyle w:val="StandardWeb"/>
        <w:shd w:val="clear" w:color="auto" w:fill="FFFFFF" w:themeFill="background1"/>
        <w:spacing w:before="0" w:beforeAutospacing="0" w:after="16" w:afterAutospacing="0" w:line="259" w:lineRule="auto"/>
      </w:pPr>
      <w:r>
        <w:rPr>
          <w:rFonts w:eastAsiaTheme="minorHAnsi" w:cstheme="minorHAnsi"/>
        </w:rPr>
        <w:t>Die</w:t>
      </w:r>
      <w:r>
        <w:rPr>
          <w:rFonts w:eastAsiaTheme="minorHAnsi" w:cstheme="minorHAnsi"/>
        </w:rPr>
        <w:t xml:space="preserve"> eingereichten Beiträge werden durch Redaktionsmitglieder auf die Einhaltung der formalen Vorgaben und inhaltlichen Passung zu SLLD-U geprüft und anschließend an entsprechende Gutachter*innen weitergeleitet. Diese begutachten das Manuskript im Modus einer </w:t>
      </w:r>
      <w:r>
        <w:rPr>
          <w:rStyle w:val="Hervorhebung"/>
          <w:rFonts w:eastAsiaTheme="minorHAnsi" w:cstheme="minorHAnsi"/>
        </w:rPr>
        <w:t>Double Blind Peer Review</w:t>
      </w:r>
      <w:r>
        <w:rPr>
          <w:rFonts w:eastAsiaTheme="minorHAnsi" w:cstheme="minorHAnsi"/>
        </w:rPr>
        <w:t xml:space="preserve"> und sprechen eine Empfehlung, ggf. mit Auflagen über die Annahmefähigkeit des Manuskripts aus. </w:t>
      </w:r>
    </w:p>
    <w:p w14:paraId="51F6469B" w14:textId="77777777" w:rsidR="00C81A7E" w:rsidRDefault="00C81A7E">
      <w:pPr>
        <w:pStyle w:val="StandardWeb"/>
        <w:shd w:val="clear" w:color="auto" w:fill="FFFFFF" w:themeFill="background1"/>
        <w:spacing w:before="0" w:beforeAutospacing="0" w:after="16" w:afterAutospacing="0" w:line="259" w:lineRule="auto"/>
      </w:pPr>
    </w:p>
    <w:p w14:paraId="6FFF9879" w14:textId="77777777" w:rsidR="00C81A7E" w:rsidRDefault="00553838">
      <w:pPr>
        <w:pStyle w:val="StandardWeb"/>
        <w:shd w:val="clear" w:color="auto" w:fill="FFFFFF" w:themeFill="background1"/>
        <w:spacing w:before="0" w:beforeAutospacing="0" w:after="16" w:afterAutospacing="0" w:line="259" w:lineRule="auto"/>
      </w:pPr>
      <w:r>
        <w:rPr>
          <w:rFonts w:eastAsiaTheme="minorHAnsi" w:cstheme="minorHAnsi"/>
        </w:rPr>
        <w:t>Bei der Begutachtung stehen die fachliche und fachdidaktische Qualität sowie die schulpraktische Eignung des beschriebenen Vorhabens i</w:t>
      </w:r>
      <w:r>
        <w:rPr>
          <w:rFonts w:eastAsiaTheme="minorHAnsi" w:cstheme="minorHAnsi"/>
        </w:rPr>
        <w:t>m Vordergrund. Die Kriterien für die Gutachter*innen können auf der Homepage eingesehen werden.</w:t>
      </w:r>
    </w:p>
    <w:p w14:paraId="3B8956F0" w14:textId="77777777" w:rsidR="00C81A7E" w:rsidRDefault="00C81A7E">
      <w:pPr>
        <w:pStyle w:val="StandardWeb"/>
        <w:shd w:val="clear" w:color="auto" w:fill="FFFFFF" w:themeFill="background1"/>
        <w:spacing w:before="0" w:beforeAutospacing="0" w:after="16" w:afterAutospacing="0" w:line="259" w:lineRule="auto"/>
      </w:pPr>
    </w:p>
    <w:p w14:paraId="1ED90E21" w14:textId="77777777" w:rsidR="00C81A7E" w:rsidRDefault="00553838">
      <w:pPr>
        <w:pStyle w:val="StandardWeb"/>
        <w:shd w:val="clear" w:color="auto" w:fill="FFFFFF" w:themeFill="background1"/>
        <w:spacing w:before="0" w:beforeAutospacing="0" w:after="16" w:afterAutospacing="0" w:line="259" w:lineRule="auto"/>
      </w:pPr>
      <w:r>
        <w:rPr>
          <w:rFonts w:eastAsiaTheme="minorHAnsi" w:cstheme="minorHAnsi"/>
        </w:rPr>
        <w:t xml:space="preserve">Das Ergebnis der Begutachtung wird den Autor*innen zur Verfügung gestellt. Im Falle von Anregungen zur Überarbeitung </w:t>
      </w:r>
      <w:proofErr w:type="gramStart"/>
      <w:r>
        <w:rPr>
          <w:rFonts w:eastAsiaTheme="minorHAnsi" w:cstheme="minorHAnsi"/>
        </w:rPr>
        <w:t>erhalten</w:t>
      </w:r>
      <w:proofErr w:type="gramEnd"/>
      <w:r>
        <w:rPr>
          <w:rFonts w:eastAsiaTheme="minorHAnsi" w:cstheme="minorHAnsi"/>
        </w:rPr>
        <w:t xml:space="preserve"> die Autor*innen eine ausreichende</w:t>
      </w:r>
      <w:r>
        <w:rPr>
          <w:rFonts w:eastAsiaTheme="minorHAnsi" w:cstheme="minorHAnsi"/>
        </w:rPr>
        <w:t xml:space="preserve"> Frist, um diese in ihr Manuskript einzuarbeiten. Nach Abschluss der Begutachtung überführen </w:t>
      </w:r>
      <w:proofErr w:type="gramStart"/>
      <w:r>
        <w:rPr>
          <w:rFonts w:eastAsiaTheme="minorHAnsi" w:cstheme="minorHAnsi"/>
        </w:rPr>
        <w:t>die Autor</w:t>
      </w:r>
      <w:proofErr w:type="gramEnd"/>
      <w:r>
        <w:rPr>
          <w:rFonts w:eastAsiaTheme="minorHAnsi" w:cstheme="minorHAnsi"/>
        </w:rPr>
        <w:t>*innen ihr – ggf. überarbeitetes – Manuskript anhand eines zur Verfügung gestellten Templates und Stylesheets in eine reproduktionsfähige Vorlage, die den</w:t>
      </w:r>
      <w:r>
        <w:rPr>
          <w:rFonts w:eastAsiaTheme="minorHAnsi" w:cstheme="minorHAnsi"/>
        </w:rPr>
        <w:t xml:space="preserve"> Layoutspezifikationen der Reihe entspricht.</w:t>
      </w:r>
    </w:p>
    <w:p w14:paraId="07FFD2C5" w14:textId="77777777" w:rsidR="00C81A7E" w:rsidRDefault="00C81A7E">
      <w:pPr>
        <w:pStyle w:val="StandardWeb"/>
        <w:shd w:val="clear" w:color="auto" w:fill="FFFFFF" w:themeFill="background1"/>
        <w:spacing w:before="0" w:beforeAutospacing="0" w:after="16" w:afterAutospacing="0" w:line="259" w:lineRule="auto"/>
      </w:pPr>
    </w:p>
    <w:p w14:paraId="7C458DAE" w14:textId="77777777" w:rsidR="00C81A7E" w:rsidRDefault="00553838">
      <w:pPr>
        <w:pStyle w:val="berschrift1"/>
        <w:spacing w:before="0" w:after="16"/>
        <w:rPr>
          <w:rFonts w:cs="Times New Roman"/>
          <w:sz w:val="24"/>
          <w:szCs w:val="24"/>
        </w:rPr>
      </w:pPr>
      <w:r>
        <w:rPr>
          <w:rFonts w:eastAsiaTheme="minorHAnsi" w:cstheme="minorHAnsi"/>
          <w:sz w:val="24"/>
          <w:szCs w:val="24"/>
        </w:rPr>
        <w:t>Hinweise zur Veröffentlichung</w:t>
      </w:r>
    </w:p>
    <w:p w14:paraId="13593C4F" w14:textId="77777777" w:rsidR="00C81A7E" w:rsidRDefault="00553838">
      <w:pPr>
        <w:pStyle w:val="StandardWeb"/>
        <w:shd w:val="clear" w:color="auto" w:fill="FFFFFF" w:themeFill="background1"/>
        <w:spacing w:before="0" w:beforeAutospacing="0" w:after="16" w:afterAutospacing="0" w:line="259" w:lineRule="auto"/>
        <w:rPr>
          <w:rFonts w:eastAsiaTheme="minorHAnsi" w:cstheme="minorHAnsi"/>
        </w:rPr>
      </w:pPr>
      <w:r>
        <w:rPr>
          <w:rFonts w:eastAsiaTheme="minorHAnsi" w:cstheme="minorHAnsi"/>
        </w:rPr>
        <w:t>Alle angenommenen Beiträge werden direkt nach positiver Begutachtung und potenziellen Verarbeitungsschleifen auf der Seite von SLLD-U veröffentlicht. Folglich gibt es sowohl für Be</w:t>
      </w:r>
      <w:r>
        <w:rPr>
          <w:rFonts w:eastAsiaTheme="minorHAnsi" w:cstheme="minorHAnsi"/>
        </w:rPr>
        <w:t xml:space="preserve">iträge, die sich auf veröffentlichte Calls beziehen, als auch für Beiträge außerhalb von Calls keine festen Termine. Alle Beiträge bleiben auch langfristig über die Seite zugänglich. In periodischen E-Mail-Rundschreiben werden die eingestellten Artikel in </w:t>
      </w:r>
      <w:r>
        <w:rPr>
          <w:rFonts w:eastAsiaTheme="minorHAnsi" w:cstheme="minorHAnsi"/>
        </w:rPr>
        <w:t xml:space="preserve">einer breiten Öffentlichkeit in Wissenschaft und Praxis mit Titel und Link zum Haupttext beworben. </w:t>
      </w:r>
    </w:p>
    <w:p w14:paraId="616B4BFC" w14:textId="77777777" w:rsidR="00C81A7E" w:rsidRDefault="00C81A7E">
      <w:pPr>
        <w:pStyle w:val="StandardWeb"/>
        <w:shd w:val="clear" w:color="auto" w:fill="FFFFFF" w:themeFill="background1"/>
        <w:spacing w:before="0" w:beforeAutospacing="0" w:after="16" w:afterAutospacing="0" w:line="259" w:lineRule="auto"/>
      </w:pPr>
    </w:p>
    <w:p w14:paraId="6C4EDF9B" w14:textId="77777777" w:rsidR="00C81A7E" w:rsidRDefault="00C81A7E">
      <w:pPr>
        <w:pStyle w:val="StandardWeb"/>
        <w:shd w:val="clear" w:color="auto" w:fill="FFFFFF" w:themeFill="background1"/>
        <w:spacing w:before="0" w:beforeAutospacing="0" w:after="16" w:afterAutospacing="0" w:line="259" w:lineRule="auto"/>
      </w:pPr>
    </w:p>
    <w:p w14:paraId="28E52E14" w14:textId="77777777" w:rsidR="00C81A7E" w:rsidRDefault="00C81A7E">
      <w:pPr>
        <w:pStyle w:val="StandardWeb"/>
        <w:shd w:val="clear" w:color="auto" w:fill="FFFFFF" w:themeFill="background1"/>
        <w:spacing w:before="0" w:beforeAutospacing="0" w:after="16" w:afterAutospacing="0" w:line="259" w:lineRule="auto"/>
        <w:rPr>
          <w:rStyle w:val="berschrift1Zchn"/>
          <w:rFonts w:eastAsiaTheme="minorHAnsi" w:cstheme="minorHAnsi"/>
          <w:sz w:val="24"/>
          <w:szCs w:val="24"/>
        </w:rPr>
      </w:pPr>
    </w:p>
    <w:p w14:paraId="7B2576F9" w14:textId="77777777" w:rsidR="00C81A7E" w:rsidRDefault="00C81A7E">
      <w:pPr>
        <w:pStyle w:val="StandardWeb"/>
        <w:shd w:val="clear" w:color="auto" w:fill="FFFFFF" w:themeFill="background1"/>
        <w:spacing w:before="0" w:beforeAutospacing="0" w:after="16" w:afterAutospacing="0" w:line="259" w:lineRule="auto"/>
        <w:rPr>
          <w:rStyle w:val="berschrift1Zchn"/>
          <w:rFonts w:eastAsiaTheme="minorHAnsi" w:cstheme="minorHAnsi"/>
          <w:sz w:val="24"/>
          <w:szCs w:val="24"/>
        </w:rPr>
      </w:pPr>
    </w:p>
    <w:p w14:paraId="67523A1F" w14:textId="77777777" w:rsidR="00C81A7E" w:rsidRDefault="00C81A7E">
      <w:pPr>
        <w:pStyle w:val="StandardWeb"/>
        <w:shd w:val="clear" w:color="auto" w:fill="FFFFFF" w:themeFill="background1"/>
        <w:spacing w:before="0" w:beforeAutospacing="0" w:after="16" w:afterAutospacing="0" w:line="259" w:lineRule="auto"/>
        <w:rPr>
          <w:rStyle w:val="berschrift1Zchn"/>
          <w:rFonts w:eastAsiaTheme="minorHAnsi" w:cstheme="minorHAnsi"/>
          <w:sz w:val="24"/>
          <w:szCs w:val="24"/>
        </w:rPr>
      </w:pPr>
    </w:p>
    <w:p w14:paraId="588CA747" w14:textId="77777777" w:rsidR="00C81A7E" w:rsidRDefault="00C81A7E">
      <w:pPr>
        <w:pStyle w:val="StandardWeb"/>
        <w:shd w:val="clear" w:color="auto" w:fill="FFFFFF" w:themeFill="background1"/>
        <w:spacing w:before="0" w:beforeAutospacing="0" w:after="16" w:afterAutospacing="0" w:line="259" w:lineRule="auto"/>
        <w:rPr>
          <w:rStyle w:val="berschrift1Zchn"/>
          <w:rFonts w:eastAsiaTheme="minorHAnsi" w:cstheme="minorHAnsi"/>
          <w:sz w:val="24"/>
          <w:szCs w:val="24"/>
        </w:rPr>
      </w:pPr>
    </w:p>
    <w:p w14:paraId="26FA3DD7" w14:textId="77777777" w:rsidR="00C81A7E" w:rsidRDefault="00C81A7E">
      <w:pPr>
        <w:pStyle w:val="StandardWeb"/>
        <w:shd w:val="clear" w:color="auto" w:fill="FFFFFF" w:themeFill="background1"/>
        <w:spacing w:before="0" w:beforeAutospacing="0" w:after="16" w:afterAutospacing="0" w:line="259" w:lineRule="auto"/>
        <w:rPr>
          <w:rStyle w:val="berschrift1Zchn"/>
          <w:rFonts w:eastAsiaTheme="minorHAnsi" w:cstheme="minorHAnsi"/>
          <w:sz w:val="24"/>
          <w:szCs w:val="24"/>
        </w:rPr>
      </w:pPr>
    </w:p>
    <w:p w14:paraId="69231BEC" w14:textId="77777777" w:rsidR="00C81A7E" w:rsidRDefault="00C81A7E">
      <w:pPr>
        <w:pStyle w:val="StandardWeb"/>
        <w:shd w:val="clear" w:color="auto" w:fill="FFFFFF" w:themeFill="background1"/>
        <w:spacing w:before="0" w:beforeAutospacing="0" w:after="16" w:afterAutospacing="0" w:line="259" w:lineRule="auto"/>
        <w:rPr>
          <w:rStyle w:val="berschrift1Zchn"/>
          <w:rFonts w:eastAsiaTheme="minorHAnsi" w:cstheme="minorHAnsi"/>
          <w:sz w:val="24"/>
          <w:szCs w:val="24"/>
        </w:rPr>
      </w:pPr>
    </w:p>
    <w:p w14:paraId="02F31D22" w14:textId="77777777" w:rsidR="00C81A7E" w:rsidRDefault="00553838">
      <w:pPr>
        <w:pStyle w:val="StandardWeb"/>
        <w:shd w:val="clear" w:color="auto" w:fill="FFFFFF" w:themeFill="background1"/>
        <w:spacing w:before="0" w:beforeAutospacing="0" w:after="16" w:afterAutospacing="0" w:line="259" w:lineRule="auto"/>
      </w:pPr>
      <w:r>
        <w:rPr>
          <w:rStyle w:val="berschrift1Zchn"/>
          <w:rFonts w:eastAsiaTheme="minorHAnsi" w:cstheme="minorHAnsi"/>
          <w:sz w:val="24"/>
          <w:szCs w:val="24"/>
        </w:rPr>
        <w:t>Zur Struktur und zum Umfang der Beiträge</w:t>
      </w:r>
      <w:r>
        <w:rPr>
          <w:rFonts w:eastAsiaTheme="minorHAnsi" w:cstheme="minorHAnsi"/>
        </w:rPr>
        <w:t xml:space="preserve"> </w:t>
      </w:r>
    </w:p>
    <w:p w14:paraId="43B14026" w14:textId="77777777" w:rsidR="00C81A7E" w:rsidRDefault="00C81A7E">
      <w:pPr>
        <w:pStyle w:val="StandardWeb"/>
        <w:shd w:val="clear" w:color="auto" w:fill="FFFFFF" w:themeFill="background1"/>
        <w:spacing w:before="0" w:beforeAutospacing="0" w:after="16" w:afterAutospacing="0" w:line="259" w:lineRule="auto"/>
        <w:rPr>
          <w:b/>
          <w:bCs/>
        </w:rPr>
      </w:pPr>
    </w:p>
    <w:p w14:paraId="01F6BE63" w14:textId="77777777" w:rsidR="00C81A7E" w:rsidRDefault="00553838">
      <w:pPr>
        <w:pStyle w:val="StandardWeb"/>
        <w:shd w:val="clear" w:color="auto" w:fill="FFFFFF" w:themeFill="background1"/>
        <w:spacing w:before="0" w:beforeAutospacing="0" w:after="16" w:afterAutospacing="0" w:line="259" w:lineRule="auto"/>
        <w:ind w:left="708"/>
        <w:rPr>
          <w:b/>
          <w:bCs/>
        </w:rPr>
      </w:pPr>
      <w:r>
        <w:rPr>
          <w:rFonts w:eastAsiaTheme="minorHAnsi" w:cstheme="minorHAnsi"/>
          <w:b/>
          <w:bCs/>
        </w:rPr>
        <w:t xml:space="preserve">Vorspann </w:t>
      </w:r>
    </w:p>
    <w:p w14:paraId="71F29881" w14:textId="77777777" w:rsidR="00C81A7E" w:rsidRDefault="00553838">
      <w:pPr>
        <w:pStyle w:val="StandardWeb"/>
        <w:numPr>
          <w:ilvl w:val="0"/>
          <w:numId w:val="5"/>
        </w:numPr>
        <w:shd w:val="clear" w:color="auto" w:fill="FFFFFF" w:themeFill="background1"/>
        <w:spacing w:before="0" w:beforeAutospacing="0" w:after="16" w:afterAutospacing="0" w:line="259" w:lineRule="auto"/>
        <w:ind w:left="1065" w:hanging="357"/>
      </w:pPr>
      <w:r>
        <w:rPr>
          <w:rFonts w:eastAsiaTheme="minorHAnsi" w:cstheme="minorHAnsi"/>
        </w:rPr>
        <w:t>Titel</w:t>
      </w:r>
    </w:p>
    <w:p w14:paraId="02D18415" w14:textId="77777777" w:rsidR="00C81A7E" w:rsidRDefault="00553838">
      <w:pPr>
        <w:pStyle w:val="StandardWeb"/>
        <w:numPr>
          <w:ilvl w:val="0"/>
          <w:numId w:val="5"/>
        </w:numPr>
        <w:shd w:val="clear" w:color="auto" w:fill="FFFFFF" w:themeFill="background1"/>
        <w:spacing w:before="0" w:beforeAutospacing="0" w:after="16" w:afterAutospacing="0" w:line="259" w:lineRule="auto"/>
        <w:ind w:left="1065" w:hanging="357"/>
      </w:pPr>
      <w:r>
        <w:rPr>
          <w:rFonts w:eastAsiaTheme="minorHAnsi" w:cstheme="minorHAnsi"/>
        </w:rPr>
        <w:t xml:space="preserve">(Titel) Vornamen, Namen </w:t>
      </w:r>
    </w:p>
    <w:p w14:paraId="3AC4BD5F" w14:textId="77777777" w:rsidR="00C81A7E" w:rsidRDefault="00553838">
      <w:pPr>
        <w:pStyle w:val="StandardWeb"/>
        <w:numPr>
          <w:ilvl w:val="0"/>
          <w:numId w:val="5"/>
        </w:numPr>
        <w:shd w:val="clear" w:color="auto" w:fill="FFFFFF" w:themeFill="background1"/>
        <w:spacing w:before="0" w:beforeAutospacing="0" w:after="16" w:afterAutospacing="0" w:line="259" w:lineRule="auto"/>
        <w:ind w:left="1065" w:hanging="357"/>
      </w:pPr>
      <w:r>
        <w:rPr>
          <w:rFonts w:eastAsiaTheme="minorHAnsi" w:cstheme="minorHAnsi"/>
        </w:rPr>
        <w:t xml:space="preserve">Institution(en), </w:t>
      </w:r>
    </w:p>
    <w:p w14:paraId="28A1B1A5" w14:textId="77777777" w:rsidR="00C81A7E" w:rsidRDefault="00553838">
      <w:pPr>
        <w:pStyle w:val="StandardWeb"/>
        <w:numPr>
          <w:ilvl w:val="0"/>
          <w:numId w:val="5"/>
        </w:numPr>
        <w:shd w:val="clear" w:color="auto" w:fill="FFFFFF" w:themeFill="background1"/>
        <w:spacing w:before="0" w:beforeAutospacing="0" w:after="16" w:afterAutospacing="0" w:line="259" w:lineRule="auto"/>
        <w:ind w:left="1065" w:hanging="357"/>
      </w:pPr>
      <w:r>
        <w:rPr>
          <w:rFonts w:eastAsiaTheme="minorHAnsi" w:cstheme="minorHAnsi"/>
        </w:rPr>
        <w:t>4–6 Schlüsselwörter in Deutsch (</w:t>
      </w:r>
      <w:r>
        <w:rPr>
          <w:rFonts w:eastAsiaTheme="minorHAnsi" w:cstheme="minorHAnsi"/>
        </w:rPr>
        <w:t>optional in Englisch)</w:t>
      </w:r>
    </w:p>
    <w:p w14:paraId="5E28C009" w14:textId="77777777" w:rsidR="00C81A7E" w:rsidRDefault="00553838">
      <w:pPr>
        <w:pStyle w:val="StandardWeb"/>
        <w:numPr>
          <w:ilvl w:val="0"/>
          <w:numId w:val="5"/>
        </w:numPr>
        <w:shd w:val="clear" w:color="auto" w:fill="FFFFFF" w:themeFill="background1"/>
        <w:spacing w:before="0" w:beforeAutospacing="0" w:after="16" w:afterAutospacing="0" w:line="259" w:lineRule="auto"/>
        <w:ind w:left="1065" w:hanging="357"/>
      </w:pPr>
      <w:r>
        <w:rPr>
          <w:rFonts w:eastAsiaTheme="minorHAnsi" w:cstheme="minorHAnsi"/>
        </w:rPr>
        <w:t xml:space="preserve">Zusammenfassung in Deutsch (max. 500 Zeichen, ohne Leerzeichen) </w:t>
      </w:r>
    </w:p>
    <w:p w14:paraId="5C5C02D8" w14:textId="77777777" w:rsidR="00C81A7E" w:rsidRDefault="00553838">
      <w:pPr>
        <w:pStyle w:val="StandardWeb"/>
        <w:numPr>
          <w:ilvl w:val="0"/>
          <w:numId w:val="5"/>
        </w:numPr>
        <w:shd w:val="clear" w:color="auto" w:fill="FFFFFF" w:themeFill="background1"/>
        <w:spacing w:before="0" w:beforeAutospacing="0" w:after="16" w:afterAutospacing="0" w:line="259" w:lineRule="auto"/>
        <w:ind w:left="1065" w:hanging="357"/>
      </w:pPr>
      <w:r>
        <w:rPr>
          <w:rFonts w:eastAsiaTheme="minorHAnsi" w:cstheme="minorHAnsi"/>
        </w:rPr>
        <w:t>optional: Zusammenfassung in Englisch (max. 500 Zeichen, ohne Leerzeichen)</w:t>
      </w:r>
    </w:p>
    <w:p w14:paraId="50E5EFAF" w14:textId="77777777" w:rsidR="00C81A7E" w:rsidRDefault="00C81A7E">
      <w:pPr>
        <w:pStyle w:val="StandardWeb"/>
        <w:shd w:val="clear" w:color="auto" w:fill="FFFFFF" w:themeFill="background1"/>
        <w:spacing w:before="0" w:beforeAutospacing="0" w:after="16" w:afterAutospacing="0" w:line="259" w:lineRule="auto"/>
        <w:ind w:left="708"/>
        <w:rPr>
          <w:b/>
          <w:bCs/>
        </w:rPr>
      </w:pPr>
    </w:p>
    <w:p w14:paraId="2028F6E6" w14:textId="77777777" w:rsidR="00C81A7E" w:rsidRDefault="00553838">
      <w:pPr>
        <w:pStyle w:val="StandardWeb"/>
        <w:shd w:val="clear" w:color="auto" w:fill="FFFFFF" w:themeFill="background1"/>
        <w:spacing w:before="0" w:beforeAutospacing="0" w:after="16" w:afterAutospacing="0" w:line="259" w:lineRule="auto"/>
        <w:ind w:left="708"/>
        <w:rPr>
          <w:b/>
          <w:bCs/>
        </w:rPr>
      </w:pPr>
      <w:r>
        <w:rPr>
          <w:rFonts w:eastAsiaTheme="minorHAnsi" w:cstheme="minorHAnsi"/>
          <w:b/>
          <w:bCs/>
        </w:rPr>
        <w:t xml:space="preserve">Haupttext </w:t>
      </w:r>
    </w:p>
    <w:p w14:paraId="5E94A5BA" w14:textId="77777777" w:rsidR="00C81A7E" w:rsidRDefault="00553838">
      <w:pPr>
        <w:pStyle w:val="StandardWeb"/>
        <w:numPr>
          <w:ilvl w:val="0"/>
          <w:numId w:val="9"/>
        </w:numPr>
        <w:shd w:val="clear" w:color="auto" w:fill="FFFFFF" w:themeFill="background1"/>
        <w:spacing w:before="0" w:beforeAutospacing="0" w:after="16" w:afterAutospacing="0" w:line="259" w:lineRule="auto"/>
        <w:ind w:left="1065" w:hanging="357"/>
      </w:pPr>
      <w:r>
        <w:rPr>
          <w:rFonts w:eastAsiaTheme="minorHAnsi" w:cstheme="minorHAnsi"/>
        </w:rPr>
        <w:t xml:space="preserve">Umfang 20.000 bis max. 60.000 Zeichen (inkl. Leerzeichen) </w:t>
      </w:r>
    </w:p>
    <w:p w14:paraId="07A6B80D" w14:textId="77777777" w:rsidR="00C81A7E" w:rsidRDefault="00553838">
      <w:pPr>
        <w:pStyle w:val="StandardWeb"/>
        <w:numPr>
          <w:ilvl w:val="0"/>
          <w:numId w:val="9"/>
        </w:numPr>
        <w:shd w:val="clear" w:color="auto" w:fill="FFFFFF" w:themeFill="background1"/>
        <w:spacing w:before="0" w:beforeAutospacing="0" w:after="16" w:afterAutospacing="0" w:line="259" w:lineRule="auto"/>
        <w:ind w:left="1065" w:hanging="357"/>
      </w:pPr>
      <w:r>
        <w:rPr>
          <w:rFonts w:eastAsiaTheme="minorHAnsi" w:cstheme="minorHAnsi"/>
        </w:rPr>
        <w:t>sparsame Verwendung von</w:t>
      </w:r>
      <w:r>
        <w:rPr>
          <w:rFonts w:eastAsiaTheme="minorHAnsi" w:cstheme="minorHAnsi"/>
        </w:rPr>
        <w:t xml:space="preserve"> Fußnoten </w:t>
      </w:r>
    </w:p>
    <w:p w14:paraId="21EF7848" w14:textId="77777777" w:rsidR="00C81A7E" w:rsidRDefault="00C81A7E">
      <w:pPr>
        <w:pStyle w:val="StandardWeb"/>
        <w:shd w:val="clear" w:color="auto" w:fill="FFFFFF" w:themeFill="background1"/>
        <w:spacing w:before="0" w:beforeAutospacing="0" w:after="16" w:afterAutospacing="0" w:line="259" w:lineRule="auto"/>
        <w:ind w:left="1065"/>
      </w:pPr>
    </w:p>
    <w:p w14:paraId="7AE6266A" w14:textId="77777777" w:rsidR="00C81A7E" w:rsidRDefault="00553838">
      <w:pPr>
        <w:pStyle w:val="StandardWeb"/>
        <w:shd w:val="clear" w:color="auto" w:fill="FFFFFF" w:themeFill="background1"/>
        <w:spacing w:before="0" w:beforeAutospacing="0" w:after="16" w:afterAutospacing="0" w:line="259" w:lineRule="auto"/>
        <w:ind w:firstLine="708"/>
        <w:rPr>
          <w:b/>
        </w:rPr>
      </w:pPr>
      <w:r>
        <w:rPr>
          <w:rFonts w:eastAsiaTheme="minorHAnsi" w:cstheme="minorHAnsi"/>
          <w:b/>
        </w:rPr>
        <w:t>Anmerkungsapparat</w:t>
      </w:r>
    </w:p>
    <w:p w14:paraId="6A5C9C8D" w14:textId="77777777" w:rsidR="00C81A7E" w:rsidRDefault="00553838">
      <w:pPr>
        <w:pStyle w:val="StandardWeb"/>
        <w:numPr>
          <w:ilvl w:val="0"/>
          <w:numId w:val="9"/>
        </w:numPr>
        <w:shd w:val="clear" w:color="auto" w:fill="FFFFFF" w:themeFill="background1"/>
        <w:spacing w:before="0" w:beforeAutospacing="0" w:after="16" w:afterAutospacing="0" w:line="259" w:lineRule="auto"/>
        <w:ind w:left="1065" w:hanging="357"/>
      </w:pPr>
      <w:r>
        <w:rPr>
          <w:rFonts w:eastAsiaTheme="minorHAnsi" w:cstheme="minorHAnsi"/>
        </w:rPr>
        <w:t xml:space="preserve">Zitationen und Literaturverzeichnis nach den aktuellen APA-Normen (7. Auflage: https://www.scribbr.de/apa-standard/apa-richtlinien-7-auflage/) </w:t>
      </w:r>
    </w:p>
    <w:p w14:paraId="7DEECAB9" w14:textId="77777777" w:rsidR="00C81A7E" w:rsidRDefault="00C81A7E">
      <w:pPr>
        <w:pStyle w:val="StandardWeb"/>
        <w:shd w:val="clear" w:color="auto" w:fill="FFFFFF" w:themeFill="background1"/>
        <w:spacing w:before="0" w:beforeAutospacing="0" w:after="16" w:afterAutospacing="0" w:line="259" w:lineRule="auto"/>
        <w:ind w:left="708"/>
        <w:rPr>
          <w:b/>
          <w:bCs/>
        </w:rPr>
      </w:pPr>
    </w:p>
    <w:p w14:paraId="4CE424ED" w14:textId="77777777" w:rsidR="00C81A7E" w:rsidRDefault="00553838">
      <w:pPr>
        <w:pStyle w:val="StandardWeb"/>
        <w:shd w:val="clear" w:color="auto" w:fill="FFFFFF" w:themeFill="background1"/>
        <w:spacing w:before="0" w:beforeAutospacing="0" w:after="16" w:afterAutospacing="0" w:line="259" w:lineRule="auto"/>
        <w:ind w:left="708"/>
        <w:rPr>
          <w:b/>
          <w:bCs/>
        </w:rPr>
      </w:pPr>
      <w:r>
        <w:rPr>
          <w:rFonts w:eastAsiaTheme="minorHAnsi" w:cstheme="minorHAnsi"/>
          <w:b/>
          <w:bCs/>
        </w:rPr>
        <w:t xml:space="preserve">Informationen </w:t>
      </w:r>
      <w:proofErr w:type="gramStart"/>
      <w:r>
        <w:rPr>
          <w:rFonts w:eastAsiaTheme="minorHAnsi" w:cstheme="minorHAnsi"/>
          <w:b/>
          <w:bCs/>
        </w:rPr>
        <w:t>zu den Autor</w:t>
      </w:r>
      <w:proofErr w:type="gramEnd"/>
      <w:r>
        <w:rPr>
          <w:rFonts w:eastAsiaTheme="minorHAnsi" w:cstheme="minorHAnsi"/>
          <w:b/>
          <w:bCs/>
        </w:rPr>
        <w:t xml:space="preserve">*innen </w:t>
      </w:r>
    </w:p>
    <w:p w14:paraId="67696C8A" w14:textId="77777777" w:rsidR="00C81A7E" w:rsidRDefault="00553838">
      <w:pPr>
        <w:pStyle w:val="StandardWeb"/>
        <w:shd w:val="clear" w:color="auto" w:fill="FFFFFF" w:themeFill="background1"/>
        <w:spacing w:before="0" w:beforeAutospacing="0" w:after="16" w:afterAutospacing="0" w:line="259" w:lineRule="auto"/>
        <w:ind w:left="708"/>
        <w:rPr>
          <w:rFonts w:eastAsiaTheme="minorHAnsi" w:cstheme="minorHAnsi"/>
        </w:rPr>
      </w:pPr>
      <w:r>
        <w:rPr>
          <w:rFonts w:eastAsiaTheme="minorHAnsi" w:cstheme="minorHAnsi"/>
        </w:rPr>
        <w:t xml:space="preserve">Der Beitrag endet mit einer </w:t>
      </w:r>
      <w:r>
        <w:rPr>
          <w:rFonts w:eastAsiaTheme="minorHAnsi" w:cstheme="minorHAnsi"/>
        </w:rPr>
        <w:t xml:space="preserve">Kurzbiografie zu Ausbildung(en), aktueller/n Funktion(en), Forschungsgebiet(en) sowie gern auch den beruflichen Mail-Adressen aller Autor*innen (max. 300 Zeichen inkl. Leerzeichen). </w:t>
      </w:r>
    </w:p>
    <w:p w14:paraId="5275DF2C" w14:textId="77777777" w:rsidR="00C81A7E" w:rsidRDefault="00C81A7E">
      <w:pPr>
        <w:spacing w:after="16"/>
        <w:rPr>
          <w:rFonts w:cs="Times New Roman"/>
        </w:rPr>
      </w:pPr>
    </w:p>
    <w:sectPr w:rsidR="00C81A7E">
      <w:pgSz w:w="11906" w:h="16838"/>
      <w:pgMar w:top="1417" w:right="1417" w:bottom="1134" w:left="1417" w:header="708" w:footer="708" w:gutter="0"/>
      <w:cols w:space="708"/>
      <w:docGrid w:linePitch="360"/>
    </w:sectPr>
  </w:body>
</w:document>
</file>

<file path=word/commentsDocument.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jf.wild" w:date="2021-09-29T08:40:00Z" w:initials="jf">
    <w:p w14:paraId="00000001" w14:textId="00000001">
      <w:pPr>
        <w:spacing w:line="240" w:after="0" w:lineRule="auto" w:before="0"/>
        <w:ind w:firstLine="0" w:left="0" w:right="0"/>
        <w:jc w:val="left"/>
      </w:pPr>
      <w:r>
        <w:rPr>
          <w:rFonts w:eastAsia="Arial" w:ascii="Arial" w:hAnsi="Arial" w:cs="Arial"/>
          <w:sz w:val="22"/>
        </w:rPr>
        <w:t xml:space="preserve">weiter nach oben? von der Logik her ja vor dem Einreichen nötig :)</w:t>
      </w:r>
    </w:p>
  </w:comment>
</w:comments>
</file>

<file path=word/commentsExtendedDocument.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0000001" w15:done="0"/>
</w15:commentsEx>
</file>

<file path=word/commentsExtensibleDocument.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5815BF42" w16cex:dateUtc="2021-09-29T06:40:37Z"/>
</w16cex:commentsExtensible>
</file>

<file path=word/commentsIdsDocument.xml><?xml version="1.0" encoding="utf-8"?>
<w16cid:commentsIds xmlns:mc="http://schemas.openxmlformats.org/markup-compatibility/2006" xmlns:w16cid="http://schemas.microsoft.com/office/word/2016/wordml/cid" mc:Ignorable="w16cid">
  <w16cid:commentId w16cid:paraId="00000001" w16cid:durableId="5815BF4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F9FBF5" w14:textId="77777777" w:rsidR="00553838" w:rsidRDefault="00553838">
      <w:pPr>
        <w:spacing w:after="0" w:line="240" w:lineRule="auto"/>
      </w:pPr>
      <w:r>
        <w:separator/>
      </w:r>
    </w:p>
  </w:endnote>
  <w:endnote w:type="continuationSeparator" w:id="0">
    <w:p w14:paraId="18907749" w14:textId="77777777" w:rsidR="00553838" w:rsidRDefault="005538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9924B8" w14:textId="77777777" w:rsidR="00553838" w:rsidRDefault="00553838">
      <w:pPr>
        <w:spacing w:after="0" w:line="240" w:lineRule="auto"/>
      </w:pPr>
      <w:r>
        <w:separator/>
      </w:r>
    </w:p>
  </w:footnote>
  <w:footnote w:type="continuationSeparator" w:id="0">
    <w:p w14:paraId="5180DF46" w14:textId="77777777" w:rsidR="00553838" w:rsidRDefault="005538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3B0283"/>
    <w:multiLevelType w:val="hybridMultilevel"/>
    <w:tmpl w:val="294A5C58"/>
    <w:lvl w:ilvl="0" w:tplc="F1E47EF0">
      <w:start w:val="1"/>
      <w:numFmt w:val="bullet"/>
      <w:lvlText w:val=""/>
      <w:lvlJc w:val="left"/>
      <w:pPr>
        <w:ind w:left="1068" w:hanging="360"/>
      </w:pPr>
      <w:rPr>
        <w:rFonts w:ascii="Symbol" w:hAnsi="Symbol" w:hint="default"/>
      </w:rPr>
    </w:lvl>
    <w:lvl w:ilvl="1" w:tplc="362CBB76">
      <w:start w:val="1"/>
      <w:numFmt w:val="bullet"/>
      <w:lvlText w:val="o"/>
      <w:lvlJc w:val="left"/>
      <w:pPr>
        <w:ind w:left="1788" w:hanging="360"/>
      </w:pPr>
      <w:rPr>
        <w:rFonts w:ascii="Courier New" w:hAnsi="Courier New" w:hint="default"/>
      </w:rPr>
    </w:lvl>
    <w:lvl w:ilvl="2" w:tplc="4D4817AC">
      <w:start w:val="1"/>
      <w:numFmt w:val="bullet"/>
      <w:lvlText w:val=""/>
      <w:lvlJc w:val="left"/>
      <w:pPr>
        <w:ind w:left="2508" w:hanging="360"/>
      </w:pPr>
      <w:rPr>
        <w:rFonts w:ascii="Wingdings" w:hAnsi="Wingdings" w:hint="default"/>
      </w:rPr>
    </w:lvl>
    <w:lvl w:ilvl="3" w:tplc="78107D5E">
      <w:start w:val="1"/>
      <w:numFmt w:val="bullet"/>
      <w:lvlText w:val=""/>
      <w:lvlJc w:val="left"/>
      <w:pPr>
        <w:ind w:left="3228" w:hanging="360"/>
      </w:pPr>
      <w:rPr>
        <w:rFonts w:ascii="Symbol" w:hAnsi="Symbol" w:hint="default"/>
      </w:rPr>
    </w:lvl>
    <w:lvl w:ilvl="4" w:tplc="DB722CA6">
      <w:start w:val="1"/>
      <w:numFmt w:val="bullet"/>
      <w:lvlText w:val="o"/>
      <w:lvlJc w:val="left"/>
      <w:pPr>
        <w:ind w:left="3948" w:hanging="360"/>
      </w:pPr>
      <w:rPr>
        <w:rFonts w:ascii="Courier New" w:hAnsi="Courier New" w:hint="default"/>
      </w:rPr>
    </w:lvl>
    <w:lvl w:ilvl="5" w:tplc="424848AA">
      <w:start w:val="1"/>
      <w:numFmt w:val="bullet"/>
      <w:lvlText w:val=""/>
      <w:lvlJc w:val="left"/>
      <w:pPr>
        <w:ind w:left="4668" w:hanging="360"/>
      </w:pPr>
      <w:rPr>
        <w:rFonts w:ascii="Wingdings" w:hAnsi="Wingdings" w:hint="default"/>
      </w:rPr>
    </w:lvl>
    <w:lvl w:ilvl="6" w:tplc="20B8900E">
      <w:start w:val="1"/>
      <w:numFmt w:val="bullet"/>
      <w:lvlText w:val=""/>
      <w:lvlJc w:val="left"/>
      <w:pPr>
        <w:ind w:left="5388" w:hanging="360"/>
      </w:pPr>
      <w:rPr>
        <w:rFonts w:ascii="Symbol" w:hAnsi="Symbol" w:hint="default"/>
      </w:rPr>
    </w:lvl>
    <w:lvl w:ilvl="7" w:tplc="E0720698">
      <w:start w:val="1"/>
      <w:numFmt w:val="bullet"/>
      <w:lvlText w:val="o"/>
      <w:lvlJc w:val="left"/>
      <w:pPr>
        <w:ind w:left="6108" w:hanging="360"/>
      </w:pPr>
      <w:rPr>
        <w:rFonts w:ascii="Courier New" w:hAnsi="Courier New" w:hint="default"/>
      </w:rPr>
    </w:lvl>
    <w:lvl w:ilvl="8" w:tplc="6A9E9836">
      <w:start w:val="1"/>
      <w:numFmt w:val="bullet"/>
      <w:lvlText w:val=""/>
      <w:lvlJc w:val="left"/>
      <w:pPr>
        <w:ind w:left="6828" w:hanging="360"/>
      </w:pPr>
      <w:rPr>
        <w:rFonts w:ascii="Wingdings" w:hAnsi="Wingdings" w:hint="default"/>
      </w:rPr>
    </w:lvl>
  </w:abstractNum>
  <w:abstractNum w:abstractNumId="1" w15:restartNumberingAfterBreak="0">
    <w:nsid w:val="12E219E6"/>
    <w:multiLevelType w:val="hybridMultilevel"/>
    <w:tmpl w:val="A7FE52CC"/>
    <w:lvl w:ilvl="0" w:tplc="B588CE00">
      <w:start w:val="1"/>
      <w:numFmt w:val="bullet"/>
      <w:lvlText w:val=""/>
      <w:lvlJc w:val="left"/>
      <w:pPr>
        <w:ind w:left="720" w:hanging="360"/>
      </w:pPr>
      <w:rPr>
        <w:rFonts w:ascii="Symbol" w:hAnsi="Symbol" w:hint="default"/>
      </w:rPr>
    </w:lvl>
    <w:lvl w:ilvl="1" w:tplc="91F60BE2">
      <w:start w:val="1"/>
      <w:numFmt w:val="bullet"/>
      <w:lvlText w:val="o"/>
      <w:lvlJc w:val="left"/>
      <w:pPr>
        <w:ind w:left="1440" w:hanging="360"/>
      </w:pPr>
      <w:rPr>
        <w:rFonts w:ascii="Courier New" w:hAnsi="Courier New" w:cs="Courier New" w:hint="default"/>
      </w:rPr>
    </w:lvl>
    <w:lvl w:ilvl="2" w:tplc="36B08CC8">
      <w:start w:val="1"/>
      <w:numFmt w:val="bullet"/>
      <w:lvlText w:val=""/>
      <w:lvlJc w:val="left"/>
      <w:pPr>
        <w:ind w:left="2160" w:hanging="360"/>
      </w:pPr>
      <w:rPr>
        <w:rFonts w:ascii="Wingdings" w:hAnsi="Wingdings" w:hint="default"/>
      </w:rPr>
    </w:lvl>
    <w:lvl w:ilvl="3" w:tplc="3C4CB5B0">
      <w:start w:val="1"/>
      <w:numFmt w:val="bullet"/>
      <w:lvlText w:val=""/>
      <w:lvlJc w:val="left"/>
      <w:pPr>
        <w:ind w:left="2880" w:hanging="360"/>
      </w:pPr>
      <w:rPr>
        <w:rFonts w:ascii="Symbol" w:hAnsi="Symbol" w:hint="default"/>
      </w:rPr>
    </w:lvl>
    <w:lvl w:ilvl="4" w:tplc="CC36AA00">
      <w:start w:val="1"/>
      <w:numFmt w:val="bullet"/>
      <w:lvlText w:val="o"/>
      <w:lvlJc w:val="left"/>
      <w:pPr>
        <w:ind w:left="3600" w:hanging="360"/>
      </w:pPr>
      <w:rPr>
        <w:rFonts w:ascii="Courier New" w:hAnsi="Courier New" w:cs="Courier New" w:hint="default"/>
      </w:rPr>
    </w:lvl>
    <w:lvl w:ilvl="5" w:tplc="2CF63A60">
      <w:start w:val="1"/>
      <w:numFmt w:val="bullet"/>
      <w:lvlText w:val=""/>
      <w:lvlJc w:val="left"/>
      <w:pPr>
        <w:ind w:left="4320" w:hanging="360"/>
      </w:pPr>
      <w:rPr>
        <w:rFonts w:ascii="Wingdings" w:hAnsi="Wingdings" w:hint="default"/>
      </w:rPr>
    </w:lvl>
    <w:lvl w:ilvl="6" w:tplc="C302BC18">
      <w:start w:val="1"/>
      <w:numFmt w:val="bullet"/>
      <w:lvlText w:val=""/>
      <w:lvlJc w:val="left"/>
      <w:pPr>
        <w:ind w:left="5040" w:hanging="360"/>
      </w:pPr>
      <w:rPr>
        <w:rFonts w:ascii="Symbol" w:hAnsi="Symbol" w:hint="default"/>
      </w:rPr>
    </w:lvl>
    <w:lvl w:ilvl="7" w:tplc="53A434FE">
      <w:start w:val="1"/>
      <w:numFmt w:val="bullet"/>
      <w:lvlText w:val="o"/>
      <w:lvlJc w:val="left"/>
      <w:pPr>
        <w:ind w:left="5760" w:hanging="360"/>
      </w:pPr>
      <w:rPr>
        <w:rFonts w:ascii="Courier New" w:hAnsi="Courier New" w:cs="Courier New" w:hint="default"/>
      </w:rPr>
    </w:lvl>
    <w:lvl w:ilvl="8" w:tplc="83864B98">
      <w:start w:val="1"/>
      <w:numFmt w:val="bullet"/>
      <w:lvlText w:val=""/>
      <w:lvlJc w:val="left"/>
      <w:pPr>
        <w:ind w:left="6480" w:hanging="360"/>
      </w:pPr>
      <w:rPr>
        <w:rFonts w:ascii="Wingdings" w:hAnsi="Wingdings" w:hint="default"/>
      </w:rPr>
    </w:lvl>
  </w:abstractNum>
  <w:abstractNum w:abstractNumId="2" w15:restartNumberingAfterBreak="0">
    <w:nsid w:val="20FE7ABA"/>
    <w:multiLevelType w:val="hybridMultilevel"/>
    <w:tmpl w:val="FCA292F2"/>
    <w:lvl w:ilvl="0" w:tplc="C8CA61AE">
      <w:start w:val="1"/>
      <w:numFmt w:val="bullet"/>
      <w:lvlText w:val=""/>
      <w:lvlJc w:val="left"/>
      <w:pPr>
        <w:ind w:left="720" w:hanging="360"/>
      </w:pPr>
      <w:rPr>
        <w:rFonts w:ascii="Symbol" w:hAnsi="Symbol" w:hint="default"/>
      </w:rPr>
    </w:lvl>
    <w:lvl w:ilvl="1" w:tplc="C1E89D84">
      <w:start w:val="1"/>
      <w:numFmt w:val="bullet"/>
      <w:lvlText w:val="o"/>
      <w:lvlJc w:val="left"/>
      <w:pPr>
        <w:ind w:left="1440" w:hanging="360"/>
      </w:pPr>
      <w:rPr>
        <w:rFonts w:ascii="Courier New" w:hAnsi="Courier New" w:cs="Courier New" w:hint="default"/>
      </w:rPr>
    </w:lvl>
    <w:lvl w:ilvl="2" w:tplc="502C3C66">
      <w:start w:val="1"/>
      <w:numFmt w:val="bullet"/>
      <w:lvlText w:val=""/>
      <w:lvlJc w:val="left"/>
      <w:pPr>
        <w:ind w:left="2160" w:hanging="360"/>
      </w:pPr>
      <w:rPr>
        <w:rFonts w:ascii="Wingdings" w:hAnsi="Wingdings" w:hint="default"/>
      </w:rPr>
    </w:lvl>
    <w:lvl w:ilvl="3" w:tplc="9046741C">
      <w:start w:val="1"/>
      <w:numFmt w:val="bullet"/>
      <w:lvlText w:val=""/>
      <w:lvlJc w:val="left"/>
      <w:pPr>
        <w:ind w:left="2880" w:hanging="360"/>
      </w:pPr>
      <w:rPr>
        <w:rFonts w:ascii="Symbol" w:hAnsi="Symbol" w:hint="default"/>
      </w:rPr>
    </w:lvl>
    <w:lvl w:ilvl="4" w:tplc="D520E978">
      <w:start w:val="1"/>
      <w:numFmt w:val="bullet"/>
      <w:lvlText w:val="o"/>
      <w:lvlJc w:val="left"/>
      <w:pPr>
        <w:ind w:left="3600" w:hanging="360"/>
      </w:pPr>
      <w:rPr>
        <w:rFonts w:ascii="Courier New" w:hAnsi="Courier New" w:cs="Courier New" w:hint="default"/>
      </w:rPr>
    </w:lvl>
    <w:lvl w:ilvl="5" w:tplc="30DE0EAA">
      <w:start w:val="1"/>
      <w:numFmt w:val="bullet"/>
      <w:lvlText w:val=""/>
      <w:lvlJc w:val="left"/>
      <w:pPr>
        <w:ind w:left="4320" w:hanging="360"/>
      </w:pPr>
      <w:rPr>
        <w:rFonts w:ascii="Wingdings" w:hAnsi="Wingdings" w:hint="default"/>
      </w:rPr>
    </w:lvl>
    <w:lvl w:ilvl="6" w:tplc="F534938A">
      <w:start w:val="1"/>
      <w:numFmt w:val="bullet"/>
      <w:lvlText w:val=""/>
      <w:lvlJc w:val="left"/>
      <w:pPr>
        <w:ind w:left="5040" w:hanging="360"/>
      </w:pPr>
      <w:rPr>
        <w:rFonts w:ascii="Symbol" w:hAnsi="Symbol" w:hint="default"/>
      </w:rPr>
    </w:lvl>
    <w:lvl w:ilvl="7" w:tplc="A5EA73FC">
      <w:start w:val="1"/>
      <w:numFmt w:val="bullet"/>
      <w:lvlText w:val="o"/>
      <w:lvlJc w:val="left"/>
      <w:pPr>
        <w:ind w:left="5760" w:hanging="360"/>
      </w:pPr>
      <w:rPr>
        <w:rFonts w:ascii="Courier New" w:hAnsi="Courier New" w:cs="Courier New" w:hint="default"/>
      </w:rPr>
    </w:lvl>
    <w:lvl w:ilvl="8" w:tplc="F19C78CC">
      <w:start w:val="1"/>
      <w:numFmt w:val="bullet"/>
      <w:lvlText w:val=""/>
      <w:lvlJc w:val="left"/>
      <w:pPr>
        <w:ind w:left="6480" w:hanging="360"/>
      </w:pPr>
      <w:rPr>
        <w:rFonts w:ascii="Wingdings" w:hAnsi="Wingdings" w:hint="default"/>
      </w:rPr>
    </w:lvl>
  </w:abstractNum>
  <w:abstractNum w:abstractNumId="3" w15:restartNumberingAfterBreak="0">
    <w:nsid w:val="40AE0D1C"/>
    <w:multiLevelType w:val="hybridMultilevel"/>
    <w:tmpl w:val="27A2B69E"/>
    <w:lvl w:ilvl="0" w:tplc="66B47868">
      <w:start w:val="1"/>
      <w:numFmt w:val="bullet"/>
      <w:lvlText w:val=""/>
      <w:lvlJc w:val="left"/>
      <w:pPr>
        <w:ind w:left="1068" w:hanging="360"/>
      </w:pPr>
      <w:rPr>
        <w:rFonts w:ascii="Symbol" w:hAnsi="Symbol" w:hint="default"/>
      </w:rPr>
    </w:lvl>
    <w:lvl w:ilvl="1" w:tplc="B02627CE">
      <w:start w:val="1"/>
      <w:numFmt w:val="bullet"/>
      <w:lvlText w:val="o"/>
      <w:lvlJc w:val="left"/>
      <w:pPr>
        <w:ind w:left="1788" w:hanging="360"/>
      </w:pPr>
      <w:rPr>
        <w:rFonts w:ascii="Courier New" w:hAnsi="Courier New" w:hint="default"/>
      </w:rPr>
    </w:lvl>
    <w:lvl w:ilvl="2" w:tplc="71BCD7FE">
      <w:start w:val="1"/>
      <w:numFmt w:val="bullet"/>
      <w:lvlText w:val=""/>
      <w:lvlJc w:val="left"/>
      <w:pPr>
        <w:ind w:left="2508" w:hanging="360"/>
      </w:pPr>
      <w:rPr>
        <w:rFonts w:ascii="Wingdings" w:hAnsi="Wingdings" w:hint="default"/>
      </w:rPr>
    </w:lvl>
    <w:lvl w:ilvl="3" w:tplc="D5A6FD6A">
      <w:start w:val="1"/>
      <w:numFmt w:val="bullet"/>
      <w:lvlText w:val=""/>
      <w:lvlJc w:val="left"/>
      <w:pPr>
        <w:ind w:left="3228" w:hanging="360"/>
      </w:pPr>
      <w:rPr>
        <w:rFonts w:ascii="Symbol" w:hAnsi="Symbol" w:hint="default"/>
      </w:rPr>
    </w:lvl>
    <w:lvl w:ilvl="4" w:tplc="56C8A26A">
      <w:start w:val="1"/>
      <w:numFmt w:val="bullet"/>
      <w:lvlText w:val="o"/>
      <w:lvlJc w:val="left"/>
      <w:pPr>
        <w:ind w:left="3948" w:hanging="360"/>
      </w:pPr>
      <w:rPr>
        <w:rFonts w:ascii="Courier New" w:hAnsi="Courier New" w:hint="default"/>
      </w:rPr>
    </w:lvl>
    <w:lvl w:ilvl="5" w:tplc="47642924">
      <w:start w:val="1"/>
      <w:numFmt w:val="bullet"/>
      <w:lvlText w:val=""/>
      <w:lvlJc w:val="left"/>
      <w:pPr>
        <w:ind w:left="4668" w:hanging="360"/>
      </w:pPr>
      <w:rPr>
        <w:rFonts w:ascii="Wingdings" w:hAnsi="Wingdings" w:hint="default"/>
      </w:rPr>
    </w:lvl>
    <w:lvl w:ilvl="6" w:tplc="B9F8EB08">
      <w:start w:val="1"/>
      <w:numFmt w:val="bullet"/>
      <w:lvlText w:val=""/>
      <w:lvlJc w:val="left"/>
      <w:pPr>
        <w:ind w:left="5388" w:hanging="360"/>
      </w:pPr>
      <w:rPr>
        <w:rFonts w:ascii="Symbol" w:hAnsi="Symbol" w:hint="default"/>
      </w:rPr>
    </w:lvl>
    <w:lvl w:ilvl="7" w:tplc="576E69E6">
      <w:start w:val="1"/>
      <w:numFmt w:val="bullet"/>
      <w:lvlText w:val="o"/>
      <w:lvlJc w:val="left"/>
      <w:pPr>
        <w:ind w:left="6108" w:hanging="360"/>
      </w:pPr>
      <w:rPr>
        <w:rFonts w:ascii="Courier New" w:hAnsi="Courier New" w:hint="default"/>
      </w:rPr>
    </w:lvl>
    <w:lvl w:ilvl="8" w:tplc="33E8BCF0">
      <w:start w:val="1"/>
      <w:numFmt w:val="bullet"/>
      <w:lvlText w:val=""/>
      <w:lvlJc w:val="left"/>
      <w:pPr>
        <w:ind w:left="6828" w:hanging="360"/>
      </w:pPr>
      <w:rPr>
        <w:rFonts w:ascii="Wingdings" w:hAnsi="Wingdings" w:hint="default"/>
      </w:rPr>
    </w:lvl>
  </w:abstractNum>
  <w:abstractNum w:abstractNumId="4" w15:restartNumberingAfterBreak="0">
    <w:nsid w:val="488F52C7"/>
    <w:multiLevelType w:val="hybridMultilevel"/>
    <w:tmpl w:val="B0D8FCDC"/>
    <w:lvl w:ilvl="0" w:tplc="279C04BA">
      <w:start w:val="1"/>
      <w:numFmt w:val="bullet"/>
      <w:lvlText w:val=""/>
      <w:lvlJc w:val="left"/>
      <w:pPr>
        <w:ind w:left="720" w:hanging="360"/>
      </w:pPr>
      <w:rPr>
        <w:rFonts w:ascii="Symbol" w:hAnsi="Symbol" w:hint="default"/>
      </w:rPr>
    </w:lvl>
    <w:lvl w:ilvl="1" w:tplc="B57273F2">
      <w:start w:val="1"/>
      <w:numFmt w:val="bullet"/>
      <w:lvlText w:val="o"/>
      <w:lvlJc w:val="left"/>
      <w:pPr>
        <w:ind w:left="1440" w:hanging="360"/>
      </w:pPr>
      <w:rPr>
        <w:rFonts w:ascii="Courier New" w:hAnsi="Courier New" w:cs="Courier New" w:hint="default"/>
      </w:rPr>
    </w:lvl>
    <w:lvl w:ilvl="2" w:tplc="73982CE0">
      <w:start w:val="1"/>
      <w:numFmt w:val="bullet"/>
      <w:lvlText w:val=""/>
      <w:lvlJc w:val="left"/>
      <w:pPr>
        <w:ind w:left="2160" w:hanging="360"/>
      </w:pPr>
      <w:rPr>
        <w:rFonts w:ascii="Wingdings" w:hAnsi="Wingdings" w:hint="default"/>
      </w:rPr>
    </w:lvl>
    <w:lvl w:ilvl="3" w:tplc="F6A6EE7A">
      <w:start w:val="1"/>
      <w:numFmt w:val="bullet"/>
      <w:lvlText w:val=""/>
      <w:lvlJc w:val="left"/>
      <w:pPr>
        <w:ind w:left="2880" w:hanging="360"/>
      </w:pPr>
      <w:rPr>
        <w:rFonts w:ascii="Symbol" w:hAnsi="Symbol" w:hint="default"/>
      </w:rPr>
    </w:lvl>
    <w:lvl w:ilvl="4" w:tplc="822651AE">
      <w:start w:val="1"/>
      <w:numFmt w:val="bullet"/>
      <w:lvlText w:val="o"/>
      <w:lvlJc w:val="left"/>
      <w:pPr>
        <w:ind w:left="3600" w:hanging="360"/>
      </w:pPr>
      <w:rPr>
        <w:rFonts w:ascii="Courier New" w:hAnsi="Courier New" w:cs="Courier New" w:hint="default"/>
      </w:rPr>
    </w:lvl>
    <w:lvl w:ilvl="5" w:tplc="16C604FA">
      <w:start w:val="1"/>
      <w:numFmt w:val="bullet"/>
      <w:lvlText w:val=""/>
      <w:lvlJc w:val="left"/>
      <w:pPr>
        <w:ind w:left="4320" w:hanging="360"/>
      </w:pPr>
      <w:rPr>
        <w:rFonts w:ascii="Wingdings" w:hAnsi="Wingdings" w:hint="default"/>
      </w:rPr>
    </w:lvl>
    <w:lvl w:ilvl="6" w:tplc="2430A64E">
      <w:start w:val="1"/>
      <w:numFmt w:val="bullet"/>
      <w:lvlText w:val=""/>
      <w:lvlJc w:val="left"/>
      <w:pPr>
        <w:ind w:left="5040" w:hanging="360"/>
      </w:pPr>
      <w:rPr>
        <w:rFonts w:ascii="Symbol" w:hAnsi="Symbol" w:hint="default"/>
      </w:rPr>
    </w:lvl>
    <w:lvl w:ilvl="7" w:tplc="85BCEEE2">
      <w:start w:val="1"/>
      <w:numFmt w:val="bullet"/>
      <w:lvlText w:val="o"/>
      <w:lvlJc w:val="left"/>
      <w:pPr>
        <w:ind w:left="5760" w:hanging="360"/>
      </w:pPr>
      <w:rPr>
        <w:rFonts w:ascii="Courier New" w:hAnsi="Courier New" w:cs="Courier New" w:hint="default"/>
      </w:rPr>
    </w:lvl>
    <w:lvl w:ilvl="8" w:tplc="15A00108">
      <w:start w:val="1"/>
      <w:numFmt w:val="bullet"/>
      <w:lvlText w:val=""/>
      <w:lvlJc w:val="left"/>
      <w:pPr>
        <w:ind w:left="6480" w:hanging="360"/>
      </w:pPr>
      <w:rPr>
        <w:rFonts w:ascii="Wingdings" w:hAnsi="Wingdings" w:hint="default"/>
      </w:rPr>
    </w:lvl>
  </w:abstractNum>
  <w:abstractNum w:abstractNumId="5" w15:restartNumberingAfterBreak="0">
    <w:nsid w:val="6A522CC8"/>
    <w:multiLevelType w:val="hybridMultilevel"/>
    <w:tmpl w:val="708E6E3C"/>
    <w:lvl w:ilvl="0" w:tplc="57CE08B0">
      <w:start w:val="1"/>
      <w:numFmt w:val="decimal"/>
      <w:lvlText w:val="%1."/>
      <w:lvlJc w:val="left"/>
      <w:pPr>
        <w:ind w:left="720" w:hanging="360"/>
      </w:pPr>
      <w:rPr>
        <w:rFonts w:hint="default"/>
      </w:rPr>
    </w:lvl>
    <w:lvl w:ilvl="1" w:tplc="8154E1C4">
      <w:start w:val="1"/>
      <w:numFmt w:val="bullet"/>
      <w:lvlText w:val="o"/>
      <w:lvlJc w:val="left"/>
      <w:pPr>
        <w:ind w:left="1440" w:hanging="360"/>
      </w:pPr>
      <w:rPr>
        <w:rFonts w:ascii="Courier New" w:hAnsi="Courier New" w:cs="Courier New" w:hint="default"/>
      </w:rPr>
    </w:lvl>
    <w:lvl w:ilvl="2" w:tplc="DEBE9FF0">
      <w:start w:val="1"/>
      <w:numFmt w:val="bullet"/>
      <w:lvlText w:val=""/>
      <w:lvlJc w:val="left"/>
      <w:pPr>
        <w:ind w:left="2160" w:hanging="360"/>
      </w:pPr>
      <w:rPr>
        <w:rFonts w:ascii="Wingdings" w:hAnsi="Wingdings" w:hint="default"/>
      </w:rPr>
    </w:lvl>
    <w:lvl w:ilvl="3" w:tplc="55040DD8">
      <w:start w:val="1"/>
      <w:numFmt w:val="bullet"/>
      <w:lvlText w:val=""/>
      <w:lvlJc w:val="left"/>
      <w:pPr>
        <w:ind w:left="2880" w:hanging="360"/>
      </w:pPr>
      <w:rPr>
        <w:rFonts w:ascii="Symbol" w:hAnsi="Symbol" w:hint="default"/>
      </w:rPr>
    </w:lvl>
    <w:lvl w:ilvl="4" w:tplc="879C0734">
      <w:start w:val="1"/>
      <w:numFmt w:val="bullet"/>
      <w:lvlText w:val="o"/>
      <w:lvlJc w:val="left"/>
      <w:pPr>
        <w:ind w:left="3600" w:hanging="360"/>
      </w:pPr>
      <w:rPr>
        <w:rFonts w:ascii="Courier New" w:hAnsi="Courier New" w:cs="Courier New" w:hint="default"/>
      </w:rPr>
    </w:lvl>
    <w:lvl w:ilvl="5" w:tplc="986A7F7E">
      <w:start w:val="1"/>
      <w:numFmt w:val="bullet"/>
      <w:lvlText w:val=""/>
      <w:lvlJc w:val="left"/>
      <w:pPr>
        <w:ind w:left="4320" w:hanging="360"/>
      </w:pPr>
      <w:rPr>
        <w:rFonts w:ascii="Wingdings" w:hAnsi="Wingdings" w:hint="default"/>
      </w:rPr>
    </w:lvl>
    <w:lvl w:ilvl="6" w:tplc="98E40640">
      <w:start w:val="1"/>
      <w:numFmt w:val="bullet"/>
      <w:lvlText w:val=""/>
      <w:lvlJc w:val="left"/>
      <w:pPr>
        <w:ind w:left="5040" w:hanging="360"/>
      </w:pPr>
      <w:rPr>
        <w:rFonts w:ascii="Symbol" w:hAnsi="Symbol" w:hint="default"/>
      </w:rPr>
    </w:lvl>
    <w:lvl w:ilvl="7" w:tplc="10864D58">
      <w:start w:val="1"/>
      <w:numFmt w:val="bullet"/>
      <w:lvlText w:val="o"/>
      <w:lvlJc w:val="left"/>
      <w:pPr>
        <w:ind w:left="5760" w:hanging="360"/>
      </w:pPr>
      <w:rPr>
        <w:rFonts w:ascii="Courier New" w:hAnsi="Courier New" w:cs="Courier New" w:hint="default"/>
      </w:rPr>
    </w:lvl>
    <w:lvl w:ilvl="8" w:tplc="8794D0A6">
      <w:start w:val="1"/>
      <w:numFmt w:val="bullet"/>
      <w:lvlText w:val=""/>
      <w:lvlJc w:val="left"/>
      <w:pPr>
        <w:ind w:left="6480" w:hanging="360"/>
      </w:pPr>
      <w:rPr>
        <w:rFonts w:ascii="Wingdings" w:hAnsi="Wingdings" w:hint="default"/>
      </w:rPr>
    </w:lvl>
  </w:abstractNum>
  <w:abstractNum w:abstractNumId="6" w15:restartNumberingAfterBreak="0">
    <w:nsid w:val="6CFD692F"/>
    <w:multiLevelType w:val="hybridMultilevel"/>
    <w:tmpl w:val="193699D8"/>
    <w:lvl w:ilvl="0" w:tplc="774C3D88">
      <w:start w:val="1"/>
      <w:numFmt w:val="bullet"/>
      <w:lvlText w:val="-"/>
      <w:lvlJc w:val="left"/>
      <w:pPr>
        <w:ind w:left="720" w:hanging="360"/>
      </w:pPr>
      <w:rPr>
        <w:rFonts w:ascii="Calibri" w:eastAsia="Calibri" w:hAnsi="Calibri" w:cs="Calibri" w:hint="default"/>
      </w:rPr>
    </w:lvl>
    <w:lvl w:ilvl="1" w:tplc="ECCC0F3E">
      <w:start w:val="1"/>
      <w:numFmt w:val="bullet"/>
      <w:lvlText w:val="o"/>
      <w:lvlJc w:val="left"/>
      <w:pPr>
        <w:ind w:left="1440" w:hanging="360"/>
      </w:pPr>
      <w:rPr>
        <w:rFonts w:ascii="Courier New" w:hAnsi="Courier New" w:cs="Courier New" w:hint="default"/>
      </w:rPr>
    </w:lvl>
    <w:lvl w:ilvl="2" w:tplc="325C775A">
      <w:start w:val="1"/>
      <w:numFmt w:val="bullet"/>
      <w:lvlText w:val=""/>
      <w:lvlJc w:val="left"/>
      <w:pPr>
        <w:ind w:left="2160" w:hanging="360"/>
      </w:pPr>
      <w:rPr>
        <w:rFonts w:ascii="Wingdings" w:hAnsi="Wingdings" w:hint="default"/>
      </w:rPr>
    </w:lvl>
    <w:lvl w:ilvl="3" w:tplc="1D56B996">
      <w:start w:val="1"/>
      <w:numFmt w:val="bullet"/>
      <w:lvlText w:val=""/>
      <w:lvlJc w:val="left"/>
      <w:pPr>
        <w:ind w:left="2880" w:hanging="360"/>
      </w:pPr>
      <w:rPr>
        <w:rFonts w:ascii="Symbol" w:hAnsi="Symbol" w:hint="default"/>
      </w:rPr>
    </w:lvl>
    <w:lvl w:ilvl="4" w:tplc="64D23EFA">
      <w:start w:val="1"/>
      <w:numFmt w:val="bullet"/>
      <w:lvlText w:val="o"/>
      <w:lvlJc w:val="left"/>
      <w:pPr>
        <w:ind w:left="3600" w:hanging="360"/>
      </w:pPr>
      <w:rPr>
        <w:rFonts w:ascii="Courier New" w:hAnsi="Courier New" w:cs="Courier New" w:hint="default"/>
      </w:rPr>
    </w:lvl>
    <w:lvl w:ilvl="5" w:tplc="52DACBF6">
      <w:start w:val="1"/>
      <w:numFmt w:val="bullet"/>
      <w:lvlText w:val=""/>
      <w:lvlJc w:val="left"/>
      <w:pPr>
        <w:ind w:left="4320" w:hanging="360"/>
      </w:pPr>
      <w:rPr>
        <w:rFonts w:ascii="Wingdings" w:hAnsi="Wingdings" w:hint="default"/>
      </w:rPr>
    </w:lvl>
    <w:lvl w:ilvl="6" w:tplc="446682D2">
      <w:start w:val="1"/>
      <w:numFmt w:val="bullet"/>
      <w:lvlText w:val=""/>
      <w:lvlJc w:val="left"/>
      <w:pPr>
        <w:ind w:left="5040" w:hanging="360"/>
      </w:pPr>
      <w:rPr>
        <w:rFonts w:ascii="Symbol" w:hAnsi="Symbol" w:hint="default"/>
      </w:rPr>
    </w:lvl>
    <w:lvl w:ilvl="7" w:tplc="3F2855E8">
      <w:start w:val="1"/>
      <w:numFmt w:val="bullet"/>
      <w:lvlText w:val="o"/>
      <w:lvlJc w:val="left"/>
      <w:pPr>
        <w:ind w:left="5760" w:hanging="360"/>
      </w:pPr>
      <w:rPr>
        <w:rFonts w:ascii="Courier New" w:hAnsi="Courier New" w:cs="Courier New" w:hint="default"/>
      </w:rPr>
    </w:lvl>
    <w:lvl w:ilvl="8" w:tplc="0630C4D0">
      <w:start w:val="1"/>
      <w:numFmt w:val="bullet"/>
      <w:lvlText w:val=""/>
      <w:lvlJc w:val="left"/>
      <w:pPr>
        <w:ind w:left="6480" w:hanging="360"/>
      </w:pPr>
      <w:rPr>
        <w:rFonts w:ascii="Wingdings" w:hAnsi="Wingdings" w:hint="default"/>
      </w:rPr>
    </w:lvl>
  </w:abstractNum>
  <w:abstractNum w:abstractNumId="7" w15:restartNumberingAfterBreak="0">
    <w:nsid w:val="73512C5A"/>
    <w:multiLevelType w:val="hybridMultilevel"/>
    <w:tmpl w:val="86084AE0"/>
    <w:lvl w:ilvl="0" w:tplc="DD62B022">
      <w:start w:val="2"/>
      <w:numFmt w:val="bullet"/>
      <w:lvlText w:val="•"/>
      <w:lvlJc w:val="left"/>
      <w:pPr>
        <w:ind w:left="720" w:hanging="360"/>
      </w:pPr>
      <w:rPr>
        <w:rFonts w:ascii="Times New Roman" w:eastAsia="Times New Roman" w:hAnsi="Times New Roman" w:cs="Times New Roman" w:hint="default"/>
      </w:rPr>
    </w:lvl>
    <w:lvl w:ilvl="1" w:tplc="ACCA660E">
      <w:start w:val="1"/>
      <w:numFmt w:val="bullet"/>
      <w:lvlText w:val="o"/>
      <w:lvlJc w:val="left"/>
      <w:pPr>
        <w:ind w:left="1440" w:hanging="360"/>
      </w:pPr>
      <w:rPr>
        <w:rFonts w:ascii="Courier New" w:hAnsi="Courier New" w:cs="Courier New" w:hint="default"/>
      </w:rPr>
    </w:lvl>
    <w:lvl w:ilvl="2" w:tplc="A1BE6098">
      <w:start w:val="1"/>
      <w:numFmt w:val="bullet"/>
      <w:lvlText w:val=""/>
      <w:lvlJc w:val="left"/>
      <w:pPr>
        <w:ind w:left="2160" w:hanging="360"/>
      </w:pPr>
      <w:rPr>
        <w:rFonts w:ascii="Wingdings" w:hAnsi="Wingdings" w:hint="default"/>
      </w:rPr>
    </w:lvl>
    <w:lvl w:ilvl="3" w:tplc="095421FC">
      <w:start w:val="1"/>
      <w:numFmt w:val="bullet"/>
      <w:lvlText w:val=""/>
      <w:lvlJc w:val="left"/>
      <w:pPr>
        <w:ind w:left="2880" w:hanging="360"/>
      </w:pPr>
      <w:rPr>
        <w:rFonts w:ascii="Symbol" w:hAnsi="Symbol" w:hint="default"/>
      </w:rPr>
    </w:lvl>
    <w:lvl w:ilvl="4" w:tplc="06FE93D2">
      <w:start w:val="1"/>
      <w:numFmt w:val="bullet"/>
      <w:lvlText w:val="o"/>
      <w:lvlJc w:val="left"/>
      <w:pPr>
        <w:ind w:left="3600" w:hanging="360"/>
      </w:pPr>
      <w:rPr>
        <w:rFonts w:ascii="Courier New" w:hAnsi="Courier New" w:cs="Courier New" w:hint="default"/>
      </w:rPr>
    </w:lvl>
    <w:lvl w:ilvl="5" w:tplc="7EBC741C">
      <w:start w:val="1"/>
      <w:numFmt w:val="bullet"/>
      <w:lvlText w:val=""/>
      <w:lvlJc w:val="left"/>
      <w:pPr>
        <w:ind w:left="4320" w:hanging="360"/>
      </w:pPr>
      <w:rPr>
        <w:rFonts w:ascii="Wingdings" w:hAnsi="Wingdings" w:hint="default"/>
      </w:rPr>
    </w:lvl>
    <w:lvl w:ilvl="6" w:tplc="B970AE9E">
      <w:start w:val="1"/>
      <w:numFmt w:val="bullet"/>
      <w:lvlText w:val=""/>
      <w:lvlJc w:val="left"/>
      <w:pPr>
        <w:ind w:left="5040" w:hanging="360"/>
      </w:pPr>
      <w:rPr>
        <w:rFonts w:ascii="Symbol" w:hAnsi="Symbol" w:hint="default"/>
      </w:rPr>
    </w:lvl>
    <w:lvl w:ilvl="7" w:tplc="95D6BCA6">
      <w:start w:val="1"/>
      <w:numFmt w:val="bullet"/>
      <w:lvlText w:val="o"/>
      <w:lvlJc w:val="left"/>
      <w:pPr>
        <w:ind w:left="5760" w:hanging="360"/>
      </w:pPr>
      <w:rPr>
        <w:rFonts w:ascii="Courier New" w:hAnsi="Courier New" w:cs="Courier New" w:hint="default"/>
      </w:rPr>
    </w:lvl>
    <w:lvl w:ilvl="8" w:tplc="B00C518C">
      <w:start w:val="1"/>
      <w:numFmt w:val="bullet"/>
      <w:lvlText w:val=""/>
      <w:lvlJc w:val="left"/>
      <w:pPr>
        <w:ind w:left="6480" w:hanging="360"/>
      </w:pPr>
      <w:rPr>
        <w:rFonts w:ascii="Wingdings" w:hAnsi="Wingdings" w:hint="default"/>
      </w:rPr>
    </w:lvl>
  </w:abstractNum>
  <w:abstractNum w:abstractNumId="8" w15:restartNumberingAfterBreak="0">
    <w:nsid w:val="7E2C253D"/>
    <w:multiLevelType w:val="hybridMultilevel"/>
    <w:tmpl w:val="813A11D2"/>
    <w:lvl w:ilvl="0" w:tplc="FAF8C0E0">
      <w:start w:val="1"/>
      <w:numFmt w:val="bullet"/>
      <w:lvlText w:val="•"/>
      <w:lvlJc w:val="left"/>
      <w:pPr>
        <w:ind w:left="720" w:hanging="360"/>
      </w:pPr>
      <w:rPr>
        <w:rFonts w:ascii="Times New Roman" w:eastAsia="Times New Roman" w:hAnsi="Times New Roman" w:cs="Times New Roman" w:hint="default"/>
      </w:rPr>
    </w:lvl>
    <w:lvl w:ilvl="1" w:tplc="085E4658">
      <w:start w:val="1"/>
      <w:numFmt w:val="bullet"/>
      <w:lvlText w:val="o"/>
      <w:lvlJc w:val="left"/>
      <w:pPr>
        <w:ind w:left="1440" w:hanging="360"/>
      </w:pPr>
      <w:rPr>
        <w:rFonts w:ascii="Courier New" w:hAnsi="Courier New" w:cs="Courier New" w:hint="default"/>
      </w:rPr>
    </w:lvl>
    <w:lvl w:ilvl="2" w:tplc="32D2E7D2">
      <w:start w:val="1"/>
      <w:numFmt w:val="bullet"/>
      <w:lvlText w:val=""/>
      <w:lvlJc w:val="left"/>
      <w:pPr>
        <w:ind w:left="2160" w:hanging="360"/>
      </w:pPr>
      <w:rPr>
        <w:rFonts w:ascii="Wingdings" w:hAnsi="Wingdings" w:hint="default"/>
      </w:rPr>
    </w:lvl>
    <w:lvl w:ilvl="3" w:tplc="178CCA08">
      <w:start w:val="1"/>
      <w:numFmt w:val="bullet"/>
      <w:lvlText w:val=""/>
      <w:lvlJc w:val="left"/>
      <w:pPr>
        <w:ind w:left="2880" w:hanging="360"/>
      </w:pPr>
      <w:rPr>
        <w:rFonts w:ascii="Symbol" w:hAnsi="Symbol" w:hint="default"/>
      </w:rPr>
    </w:lvl>
    <w:lvl w:ilvl="4" w:tplc="0BCAAA42">
      <w:start w:val="1"/>
      <w:numFmt w:val="bullet"/>
      <w:lvlText w:val="o"/>
      <w:lvlJc w:val="left"/>
      <w:pPr>
        <w:ind w:left="3600" w:hanging="360"/>
      </w:pPr>
      <w:rPr>
        <w:rFonts w:ascii="Courier New" w:hAnsi="Courier New" w:cs="Courier New" w:hint="default"/>
      </w:rPr>
    </w:lvl>
    <w:lvl w:ilvl="5" w:tplc="128CC878">
      <w:start w:val="1"/>
      <w:numFmt w:val="bullet"/>
      <w:lvlText w:val=""/>
      <w:lvlJc w:val="left"/>
      <w:pPr>
        <w:ind w:left="4320" w:hanging="360"/>
      </w:pPr>
      <w:rPr>
        <w:rFonts w:ascii="Wingdings" w:hAnsi="Wingdings" w:hint="default"/>
      </w:rPr>
    </w:lvl>
    <w:lvl w:ilvl="6" w:tplc="5030AD58">
      <w:start w:val="1"/>
      <w:numFmt w:val="bullet"/>
      <w:lvlText w:val=""/>
      <w:lvlJc w:val="left"/>
      <w:pPr>
        <w:ind w:left="5040" w:hanging="360"/>
      </w:pPr>
      <w:rPr>
        <w:rFonts w:ascii="Symbol" w:hAnsi="Symbol" w:hint="default"/>
      </w:rPr>
    </w:lvl>
    <w:lvl w:ilvl="7" w:tplc="80C6AB4C">
      <w:start w:val="1"/>
      <w:numFmt w:val="bullet"/>
      <w:lvlText w:val="o"/>
      <w:lvlJc w:val="left"/>
      <w:pPr>
        <w:ind w:left="5760" w:hanging="360"/>
      </w:pPr>
      <w:rPr>
        <w:rFonts w:ascii="Courier New" w:hAnsi="Courier New" w:cs="Courier New" w:hint="default"/>
      </w:rPr>
    </w:lvl>
    <w:lvl w:ilvl="8" w:tplc="EFDEBFE4">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4"/>
  </w:num>
  <w:num w:numId="4">
    <w:abstractNumId w:val="8"/>
  </w:num>
  <w:num w:numId="5">
    <w:abstractNumId w:val="0"/>
  </w:num>
  <w:num w:numId="6">
    <w:abstractNumId w:val="1"/>
  </w:num>
  <w:num w:numId="7">
    <w:abstractNumId w:val="7"/>
  </w:num>
  <w:num w:numId="8">
    <w:abstractNumId w:val="5"/>
  </w:num>
  <w:num w:numId="9">
    <w:abstractNumId w:val="3"/>
  </w:num>
</w:numbering>
</file>

<file path=word/peopleDocument.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f.wild">
    <w15:presenceInfo w15:providerId="AD" w15:userId="S::jf.wild_googlemail.com#ext#@stygymda.onmicrosoft.com::581dcc3a-852d-4807-93f7-65b628370f7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1A7E"/>
    <w:rsid w:val="00553838"/>
    <w:rsid w:val="00C21D66"/>
    <w:rsid w:val="00C81A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AE36F"/>
  <w15:docId w15:val="{2387F32A-8E31-4464-9B92-5CC1A1BAB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HAnsi"/>
        <w:sz w:val="24"/>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240" w:after="0"/>
      <w:outlineLvl w:val="0"/>
    </w:pPr>
    <w:rPr>
      <w:rFonts w:eastAsiaTheme="majorEastAsia" w:cstheme="majorBidi"/>
      <w:b/>
      <w:sz w:val="28"/>
      <w:szCs w:val="32"/>
    </w:rPr>
  </w:style>
  <w:style w:type="paragraph" w:styleId="berschrift2">
    <w:name w:val="heading 2"/>
    <w:basedOn w:val="Standard"/>
    <w:next w:val="Standard"/>
    <w:link w:val="berschrift2Zchn"/>
    <w:uiPriority w:val="9"/>
    <w:unhideWhenUsed/>
    <w:qFormat/>
    <w:pPr>
      <w:keepNext/>
      <w:keepLines/>
      <w:spacing w:before="360" w:after="200"/>
      <w:outlineLvl w:val="1"/>
    </w:pPr>
    <w:rPr>
      <w:rFonts w:ascii="Arial" w:eastAsia="Arial" w:hAnsi="Arial" w:cs="Arial"/>
      <w:sz w:val="34"/>
    </w:rPr>
  </w:style>
  <w:style w:type="paragraph" w:styleId="berschrift3">
    <w:name w:val="heading 3"/>
    <w:basedOn w:val="Standard"/>
    <w:next w:val="Standard"/>
    <w:link w:val="berschrift3Zchn"/>
    <w:uiPriority w:val="9"/>
    <w:unhideWhenUsed/>
    <w:qFormat/>
    <w:pPr>
      <w:keepNext/>
      <w:keepLines/>
      <w:spacing w:before="320" w:after="200"/>
      <w:outlineLvl w:val="2"/>
    </w:pPr>
    <w:rPr>
      <w:rFonts w:ascii="Arial" w:eastAsia="Arial" w:hAnsi="Arial" w:cs="Arial"/>
      <w:sz w:val="30"/>
      <w:szCs w:val="30"/>
    </w:rPr>
  </w:style>
  <w:style w:type="paragraph" w:styleId="berschrift4">
    <w:name w:val="heading 4"/>
    <w:basedOn w:val="Standard"/>
    <w:next w:val="Standard"/>
    <w:link w:val="berschrift4Zchn"/>
    <w:uiPriority w:val="9"/>
    <w:unhideWhenUsed/>
    <w:qFormat/>
    <w:pPr>
      <w:keepNext/>
      <w:keepLines/>
      <w:spacing w:before="320" w:after="200"/>
      <w:outlineLvl w:val="3"/>
    </w:pPr>
    <w:rPr>
      <w:rFonts w:ascii="Arial" w:eastAsia="Arial" w:hAnsi="Arial" w:cs="Arial"/>
      <w:b/>
      <w:bCs/>
      <w:sz w:val="26"/>
      <w:szCs w:val="26"/>
    </w:rPr>
  </w:style>
  <w:style w:type="paragraph" w:styleId="berschrift5">
    <w:name w:val="heading 5"/>
    <w:basedOn w:val="Standard"/>
    <w:next w:val="Standard"/>
    <w:link w:val="berschrift5Zchn"/>
    <w:uiPriority w:val="9"/>
    <w:unhideWhenUsed/>
    <w:qFormat/>
    <w:pPr>
      <w:keepNext/>
      <w:keepLines/>
      <w:spacing w:before="320" w:after="200"/>
      <w:outlineLvl w:val="4"/>
    </w:pPr>
    <w:rPr>
      <w:rFonts w:ascii="Arial" w:eastAsia="Arial" w:hAnsi="Arial" w:cs="Arial"/>
      <w:b/>
      <w:bCs/>
      <w:szCs w:val="24"/>
    </w:rPr>
  </w:style>
  <w:style w:type="paragraph" w:styleId="berschrift6">
    <w:name w:val="heading 6"/>
    <w:basedOn w:val="Standard"/>
    <w:next w:val="Standard"/>
    <w:link w:val="berschrift6Zchn"/>
    <w:uiPriority w:val="9"/>
    <w:unhideWhenUsed/>
    <w:qFormat/>
    <w:pPr>
      <w:keepNext/>
      <w:keepLines/>
      <w:spacing w:before="320" w:after="200"/>
      <w:outlineLvl w:val="5"/>
    </w:pPr>
    <w:rPr>
      <w:rFonts w:ascii="Arial" w:eastAsia="Arial" w:hAnsi="Arial" w:cs="Arial"/>
      <w:b/>
      <w:bCs/>
      <w:sz w:val="22"/>
    </w:rPr>
  </w:style>
  <w:style w:type="paragraph" w:styleId="berschrift7">
    <w:name w:val="heading 7"/>
    <w:basedOn w:val="Standard"/>
    <w:next w:val="Standard"/>
    <w:link w:val="berschrift7Zchn"/>
    <w:uiPriority w:val="9"/>
    <w:unhideWhenUsed/>
    <w:qFormat/>
    <w:pPr>
      <w:keepNext/>
      <w:keepLines/>
      <w:spacing w:before="320" w:after="200"/>
      <w:outlineLvl w:val="6"/>
    </w:pPr>
    <w:rPr>
      <w:rFonts w:ascii="Arial" w:eastAsia="Arial" w:hAnsi="Arial" w:cs="Arial"/>
      <w:b/>
      <w:bCs/>
      <w:i/>
      <w:iCs/>
      <w:sz w:val="22"/>
    </w:rPr>
  </w:style>
  <w:style w:type="paragraph" w:styleId="berschrift8">
    <w:name w:val="heading 8"/>
    <w:basedOn w:val="Standard"/>
    <w:next w:val="Standard"/>
    <w:link w:val="berschrift8Zchn"/>
    <w:uiPriority w:val="9"/>
    <w:unhideWhenUsed/>
    <w:qFormat/>
    <w:pPr>
      <w:keepNext/>
      <w:keepLines/>
      <w:spacing w:before="320" w:after="200"/>
      <w:outlineLvl w:val="7"/>
    </w:pPr>
    <w:rPr>
      <w:rFonts w:ascii="Arial" w:eastAsia="Arial" w:hAnsi="Arial" w:cs="Arial"/>
      <w:i/>
      <w:iCs/>
      <w:sz w:val="22"/>
    </w:rPr>
  </w:style>
  <w:style w:type="paragraph" w:styleId="berschrift9">
    <w:name w:val="heading 9"/>
    <w:basedOn w:val="Standard"/>
    <w:next w:val="Standard"/>
    <w:link w:val="berschrift9Zchn"/>
    <w:uiPriority w:val="9"/>
    <w:unhideWhenUsed/>
    <w:qFormat/>
    <w:pPr>
      <w:keepNext/>
      <w:keepLines/>
      <w:spacing w:before="320" w:after="200"/>
      <w:outlineLvl w:val="8"/>
    </w:pPr>
    <w:rPr>
      <w:rFonts w:ascii="Arial" w:eastAsia="Arial" w:hAnsi="Arial" w:cs="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ing2Char">
    <w:name w:val="Heading 2 Char"/>
    <w:basedOn w:val="Absatz-Standardschriftart"/>
    <w:uiPriority w:val="9"/>
    <w:rPr>
      <w:rFonts w:ascii="Arial" w:eastAsia="Arial" w:hAnsi="Arial" w:cs="Arial"/>
      <w:sz w:val="34"/>
    </w:rPr>
  </w:style>
  <w:style w:type="character" w:customStyle="1" w:styleId="Heading3Char">
    <w:name w:val="Heading 3 Char"/>
    <w:basedOn w:val="Absatz-Standardschriftart"/>
    <w:uiPriority w:val="9"/>
    <w:rPr>
      <w:rFonts w:ascii="Arial" w:eastAsia="Arial" w:hAnsi="Arial" w:cs="Arial"/>
      <w:sz w:val="30"/>
      <w:szCs w:val="30"/>
    </w:rPr>
  </w:style>
  <w:style w:type="character" w:customStyle="1" w:styleId="Heading4Char">
    <w:name w:val="Heading 4 Char"/>
    <w:basedOn w:val="Absatz-Standardschriftart"/>
    <w:uiPriority w:val="9"/>
    <w:rPr>
      <w:rFonts w:ascii="Arial" w:eastAsia="Arial" w:hAnsi="Arial" w:cs="Arial"/>
      <w:b/>
      <w:bCs/>
      <w:sz w:val="26"/>
      <w:szCs w:val="26"/>
    </w:rPr>
  </w:style>
  <w:style w:type="character" w:customStyle="1" w:styleId="Heading5Char">
    <w:name w:val="Heading 5 Char"/>
    <w:basedOn w:val="Absatz-Standardschriftart"/>
    <w:uiPriority w:val="9"/>
    <w:rPr>
      <w:rFonts w:ascii="Arial" w:eastAsia="Arial" w:hAnsi="Arial" w:cs="Arial"/>
      <w:b/>
      <w:bCs/>
      <w:sz w:val="24"/>
      <w:szCs w:val="24"/>
    </w:rPr>
  </w:style>
  <w:style w:type="character" w:customStyle="1" w:styleId="Heading6Char">
    <w:name w:val="Heading 6 Char"/>
    <w:basedOn w:val="Absatz-Standardschriftart"/>
    <w:uiPriority w:val="9"/>
    <w:rPr>
      <w:rFonts w:ascii="Arial" w:eastAsia="Arial" w:hAnsi="Arial" w:cs="Arial"/>
      <w:b/>
      <w:bCs/>
      <w:sz w:val="22"/>
      <w:szCs w:val="22"/>
    </w:rPr>
  </w:style>
  <w:style w:type="character" w:customStyle="1" w:styleId="Heading7Char">
    <w:name w:val="Heading 7 Char"/>
    <w:basedOn w:val="Absatz-Standardschriftart"/>
    <w:uiPriority w:val="9"/>
    <w:rPr>
      <w:rFonts w:ascii="Arial" w:eastAsia="Arial" w:hAnsi="Arial" w:cs="Arial"/>
      <w:b/>
      <w:bCs/>
      <w:i/>
      <w:iCs/>
      <w:sz w:val="22"/>
      <w:szCs w:val="22"/>
    </w:rPr>
  </w:style>
  <w:style w:type="character" w:customStyle="1" w:styleId="Heading8Char">
    <w:name w:val="Heading 8 Char"/>
    <w:basedOn w:val="Absatz-Standardschriftart"/>
    <w:uiPriority w:val="9"/>
    <w:rPr>
      <w:rFonts w:ascii="Arial" w:eastAsia="Arial" w:hAnsi="Arial" w:cs="Arial"/>
      <w:i/>
      <w:iCs/>
      <w:sz w:val="22"/>
      <w:szCs w:val="22"/>
    </w:rPr>
  </w:style>
  <w:style w:type="character" w:customStyle="1" w:styleId="Heading9Char">
    <w:name w:val="Heading 9 Char"/>
    <w:basedOn w:val="Absatz-Standardschriftart"/>
    <w:uiPriority w:val="9"/>
    <w:rPr>
      <w:rFonts w:ascii="Arial" w:eastAsia="Arial" w:hAnsi="Arial" w:cs="Arial"/>
      <w:i/>
      <w:iCs/>
      <w:sz w:val="21"/>
      <w:szCs w:val="21"/>
    </w:rPr>
  </w:style>
  <w:style w:type="character" w:customStyle="1" w:styleId="TitleChar">
    <w:name w:val="Title Char"/>
    <w:basedOn w:val="Absatz-Standardschriftart"/>
    <w:uiPriority w:val="10"/>
    <w:rPr>
      <w:sz w:val="48"/>
      <w:szCs w:val="48"/>
    </w:rPr>
  </w:style>
  <w:style w:type="character" w:customStyle="1" w:styleId="SubtitleChar">
    <w:name w:val="Subtitle Char"/>
    <w:basedOn w:val="Absatz-Standardschriftar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Absatz-Standardschriftart"/>
    <w:uiPriority w:val="99"/>
  </w:style>
  <w:style w:type="character" w:customStyle="1" w:styleId="CaptionChar">
    <w:name w:val="Caption Char"/>
    <w:uiPriority w:val="99"/>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Heading1Char">
    <w:name w:val="Heading 1 Char"/>
    <w:basedOn w:val="Absatz-Standardschriftart"/>
    <w:uiPriority w:val="9"/>
    <w:rPr>
      <w:rFonts w:ascii="Arial" w:eastAsia="Arial" w:hAnsi="Arial" w:cs="Arial"/>
      <w:sz w:val="40"/>
      <w:szCs w:val="40"/>
    </w:rPr>
  </w:style>
  <w:style w:type="character" w:customStyle="1" w:styleId="berschrift2Zchn">
    <w:name w:val="Überschrift 2 Zchn"/>
    <w:basedOn w:val="Absatz-Standardschriftart"/>
    <w:link w:val="berschrift2"/>
    <w:uiPriority w:val="9"/>
    <w:rPr>
      <w:rFonts w:ascii="Arial" w:eastAsia="Arial" w:hAnsi="Arial" w:cs="Arial"/>
      <w:sz w:val="34"/>
    </w:rPr>
  </w:style>
  <w:style w:type="character" w:customStyle="1" w:styleId="berschrift3Zchn">
    <w:name w:val="Überschrift 3 Zchn"/>
    <w:basedOn w:val="Absatz-Standardschriftart"/>
    <w:link w:val="berschrift3"/>
    <w:uiPriority w:val="9"/>
    <w:rPr>
      <w:rFonts w:ascii="Arial" w:eastAsia="Arial" w:hAnsi="Arial" w:cs="Arial"/>
      <w:sz w:val="30"/>
      <w:szCs w:val="30"/>
    </w:rPr>
  </w:style>
  <w:style w:type="character" w:customStyle="1" w:styleId="berschrift4Zchn">
    <w:name w:val="Überschrift 4 Zchn"/>
    <w:basedOn w:val="Absatz-Standardschriftart"/>
    <w:link w:val="berschrift4"/>
    <w:uiPriority w:val="9"/>
    <w:rPr>
      <w:rFonts w:ascii="Arial" w:eastAsia="Arial" w:hAnsi="Arial" w:cs="Arial"/>
      <w:b/>
      <w:bCs/>
      <w:sz w:val="26"/>
      <w:szCs w:val="26"/>
    </w:rPr>
  </w:style>
  <w:style w:type="character" w:customStyle="1" w:styleId="berschrift5Zchn">
    <w:name w:val="Überschrift 5 Zchn"/>
    <w:basedOn w:val="Absatz-Standardschriftart"/>
    <w:link w:val="berschrift5"/>
    <w:uiPriority w:val="9"/>
    <w:rPr>
      <w:rFonts w:ascii="Arial" w:eastAsia="Arial" w:hAnsi="Arial" w:cs="Arial"/>
      <w:b/>
      <w:bCs/>
      <w:sz w:val="24"/>
      <w:szCs w:val="24"/>
    </w:rPr>
  </w:style>
  <w:style w:type="character" w:customStyle="1" w:styleId="berschrift6Zchn">
    <w:name w:val="Überschrift 6 Zchn"/>
    <w:basedOn w:val="Absatz-Standardschriftart"/>
    <w:link w:val="berschrift6"/>
    <w:uiPriority w:val="9"/>
    <w:rPr>
      <w:rFonts w:ascii="Arial" w:eastAsia="Arial" w:hAnsi="Arial" w:cs="Arial"/>
      <w:b/>
      <w:bCs/>
      <w:sz w:val="22"/>
      <w:szCs w:val="22"/>
    </w:rPr>
  </w:style>
  <w:style w:type="character" w:customStyle="1" w:styleId="berschrift7Zchn">
    <w:name w:val="Überschrift 7 Zchn"/>
    <w:basedOn w:val="Absatz-Standardschriftart"/>
    <w:link w:val="berschrift7"/>
    <w:uiPriority w:val="9"/>
    <w:rPr>
      <w:rFonts w:ascii="Arial" w:eastAsia="Arial" w:hAnsi="Arial" w:cs="Arial"/>
      <w:b/>
      <w:bCs/>
      <w:i/>
      <w:iCs/>
      <w:sz w:val="22"/>
      <w:szCs w:val="22"/>
    </w:rPr>
  </w:style>
  <w:style w:type="character" w:customStyle="1" w:styleId="berschrift8Zchn">
    <w:name w:val="Überschrift 8 Zchn"/>
    <w:basedOn w:val="Absatz-Standardschriftart"/>
    <w:link w:val="berschrift8"/>
    <w:uiPriority w:val="9"/>
    <w:rPr>
      <w:rFonts w:ascii="Arial" w:eastAsia="Arial" w:hAnsi="Arial" w:cs="Arial"/>
      <w:i/>
      <w:iCs/>
      <w:sz w:val="22"/>
      <w:szCs w:val="22"/>
    </w:rPr>
  </w:style>
  <w:style w:type="character" w:customStyle="1" w:styleId="berschrift9Zchn">
    <w:name w:val="Überschrift 9 Zchn"/>
    <w:basedOn w:val="Absatz-Standardschriftart"/>
    <w:link w:val="berschrift9"/>
    <w:uiPriority w:val="9"/>
    <w:rPr>
      <w:rFonts w:ascii="Arial" w:eastAsia="Arial" w:hAnsi="Arial" w:cs="Arial"/>
      <w:i/>
      <w:iCs/>
      <w:sz w:val="21"/>
      <w:szCs w:val="21"/>
    </w:rPr>
  </w:style>
  <w:style w:type="paragraph" w:styleId="KeinLeerraum">
    <w:name w:val="No Spacing"/>
    <w:uiPriority w:val="1"/>
    <w:qFormat/>
    <w:pPr>
      <w:spacing w:after="0" w:line="240" w:lineRule="auto"/>
    </w:pPr>
  </w:style>
  <w:style w:type="paragraph" w:styleId="Titel">
    <w:name w:val="Title"/>
    <w:basedOn w:val="Standard"/>
    <w:next w:val="Standard"/>
    <w:link w:val="TitelZchn"/>
    <w:uiPriority w:val="10"/>
    <w:qFormat/>
    <w:pPr>
      <w:spacing w:before="300" w:after="200"/>
      <w:contextualSpacing/>
    </w:pPr>
    <w:rPr>
      <w:sz w:val="48"/>
      <w:szCs w:val="48"/>
    </w:rPr>
  </w:style>
  <w:style w:type="character" w:customStyle="1" w:styleId="TitelZchn">
    <w:name w:val="Titel Zchn"/>
    <w:basedOn w:val="Absatz-Standardschriftart"/>
    <w:link w:val="Titel"/>
    <w:uiPriority w:val="10"/>
    <w:rPr>
      <w:sz w:val="48"/>
      <w:szCs w:val="48"/>
    </w:rPr>
  </w:style>
  <w:style w:type="paragraph" w:styleId="Untertitel">
    <w:name w:val="Subtitle"/>
    <w:basedOn w:val="Standard"/>
    <w:next w:val="Standard"/>
    <w:link w:val="UntertitelZchn"/>
    <w:uiPriority w:val="11"/>
    <w:qFormat/>
    <w:pPr>
      <w:spacing w:before="200" w:after="200"/>
    </w:pPr>
    <w:rPr>
      <w:szCs w:val="24"/>
    </w:rPr>
  </w:style>
  <w:style w:type="character" w:customStyle="1" w:styleId="UntertitelZchn">
    <w:name w:val="Untertitel Zchn"/>
    <w:basedOn w:val="Absatz-Standardschriftart"/>
    <w:link w:val="Untertitel"/>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ivesZitatZchn">
    <w:name w:val="Intensives Zitat Zchn"/>
    <w:link w:val="IntensivesZitat"/>
    <w:uiPriority w:val="30"/>
    <w:rPr>
      <w:i/>
    </w:rPr>
  </w:style>
  <w:style w:type="paragraph" w:styleId="Kopfzeile">
    <w:name w:val="header"/>
    <w:basedOn w:val="Standard"/>
    <w:link w:val="KopfzeileZchn"/>
    <w:uiPriority w:val="99"/>
    <w:unhideWhenUsed/>
    <w:pPr>
      <w:tabs>
        <w:tab w:val="center" w:pos="7143"/>
        <w:tab w:val="right" w:pos="14287"/>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7143"/>
        <w:tab w:val="right" w:pos="14287"/>
      </w:tabs>
      <w:spacing w:after="0" w:line="240" w:lineRule="auto"/>
    </w:pPr>
  </w:style>
  <w:style w:type="character" w:customStyle="1" w:styleId="FooterChar">
    <w:name w:val="Footer Char"/>
    <w:basedOn w:val="Absatz-Standardschriftart"/>
    <w:uiPriority w:val="99"/>
  </w:style>
  <w:style w:type="paragraph" w:styleId="Beschriftung">
    <w:name w:val="caption"/>
    <w:basedOn w:val="Standard"/>
    <w:next w:val="Standard"/>
    <w:uiPriority w:val="35"/>
    <w:semiHidden/>
    <w:unhideWhenUsed/>
    <w:qFormat/>
    <w:pPr>
      <w:spacing w:line="276" w:lineRule="auto"/>
    </w:pPr>
    <w:rPr>
      <w:b/>
      <w:bCs/>
      <w:color w:val="4472C4" w:themeColor="accent1"/>
      <w:sz w:val="18"/>
      <w:szCs w:val="18"/>
    </w:rPr>
  </w:style>
  <w:style w:type="character" w:customStyle="1" w:styleId="FuzeileZchn">
    <w:name w:val="Fußzeile Zchn"/>
    <w:link w:val="Fuzeile"/>
    <w:uiPriority w:val="99"/>
  </w:style>
  <w:style w:type="table" w:styleId="Tabellenraster">
    <w:name w:val="Table Grid"/>
    <w:basedOn w:val="NormaleTabelle"/>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EinfacheTabelle2">
    <w:name w:val="Plain Table 2"/>
    <w:basedOn w:val="NormaleTabelle"/>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4">
    <w:name w:val="Plain Table 4"/>
    <w:basedOn w:val="NormaleTabelle"/>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5">
    <w:name w:val="Plain Table 5"/>
    <w:basedOn w:val="NormaleTabelle"/>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itternetztabelle1hell">
    <w:name w:val="Grid Table 1 Light"/>
    <w:basedOn w:val="NormaleTabelle"/>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NormaleTabelle"/>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aleTabelle"/>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aleTabelle"/>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aleTabelle"/>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NormaleTabelle"/>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itternetztabelle2">
    <w:name w:val="Grid Table 2"/>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aleTabelle"/>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NormaleTabelle"/>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NormaleTabelle"/>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NormaleTabelle"/>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NormaleTabelle"/>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NormaleTabel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3">
    <w:name w:val="Grid Table 3"/>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aleTabelle"/>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NormaleTabelle"/>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NormaleTabelle"/>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NormaleTabelle"/>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NormaleTabelle"/>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NormaleTabel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4">
    <w:name w:val="Grid Table 4"/>
    <w:basedOn w:val="NormaleTabelle"/>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ormaleTabelle"/>
    <w:uiPriority w:val="5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NormaleTabelle"/>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NormaleTabelle"/>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NormaleTabelle"/>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NormaleTabelle"/>
    <w:uiPriority w:val="5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NormaleTabelle"/>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5dunkel">
    <w:name w:val="Grid Table 5 Dark"/>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Gitternetztabelle6farbig">
    <w:name w:val="Grid Table 6 Colorful"/>
    <w:basedOn w:val="NormaleTabelle"/>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NormaleTabelle"/>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aleTabelle"/>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aleTabelle"/>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aleTabelle"/>
    <w:uiPriority w:val="9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NormaleTabelle"/>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Gitternetztabelle7farbig">
    <w:name w:val="Grid Table 7 Colorful"/>
    <w:basedOn w:val="NormaleTabelle"/>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NormaleTabelle"/>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aleTabelle"/>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aleTabelle"/>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aleTabelle"/>
    <w:uiPriority w:val="99"/>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NormaleTabelle"/>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Listentabelle1hell">
    <w:name w:val="List Table 1 Light"/>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Listentabelle2">
    <w:name w:val="List Table 2"/>
    <w:basedOn w:val="NormaleTabelle"/>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aleTabelle"/>
    <w:uiPriority w:val="99"/>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NormaleTabelle"/>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NormaleTabelle"/>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NormaleTabelle"/>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NormaleTabelle"/>
    <w:uiPriority w:val="99"/>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NormaleTabelle"/>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entabelle3">
    <w:name w:val="List Table 3"/>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NormaleTabelle"/>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aleTabelle"/>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aleTabelle"/>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aleTabelle"/>
    <w:uiPriority w:val="99"/>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NormaleTabelle"/>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entabelle4">
    <w:name w:val="List Table 4"/>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aleTabelle"/>
    <w:uiPriority w:val="9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NormaleTabelle"/>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NormaleTabelle"/>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NormaleTabelle"/>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NormaleTabelle"/>
    <w:uiPriority w:val="9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NormaleTabelle"/>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entabelle5dunkel">
    <w:name w:val="List Table 5 Dark"/>
    <w:basedOn w:val="NormaleTabelle"/>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aleTabelle"/>
    <w:uiPriority w:val="99"/>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NormaleTabelle"/>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NormaleTabelle"/>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NormaleTabelle"/>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NormaleTabelle"/>
    <w:uiPriority w:val="99"/>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NormaleTabelle"/>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Listentabelle6farbig">
    <w:name w:val="List Table 6 Colorful"/>
    <w:basedOn w:val="NormaleTabelle"/>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NormaleTabelle"/>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aleTabelle"/>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aleTabelle"/>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aleTabelle"/>
    <w:uiPriority w:val="99"/>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NormaleTabelle"/>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Listentabelle7farbig">
    <w:name w:val="List Table 7 Colorful"/>
    <w:basedOn w:val="NormaleTabelle"/>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NormaleTabelle"/>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aleTabelle"/>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aleTabelle"/>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aleTabelle"/>
    <w:uiPriority w:val="99"/>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NormaleTabelle"/>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NormaleTabelle"/>
    <w:uiPriority w:val="99"/>
    <w:pPr>
      <w:spacing w:after="0" w:line="240" w:lineRule="auto"/>
    </w:pPr>
    <w:rPr>
      <w:color w:val="404040"/>
      <w:sz w:val="20"/>
      <w:szCs w:val="20"/>
      <w:lang w:eastAsia="de-DE"/>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aleTabelle"/>
    <w:uiPriority w:val="99"/>
    <w:pPr>
      <w:spacing w:after="0" w:line="240" w:lineRule="auto"/>
    </w:pPr>
    <w:rPr>
      <w:color w:val="404040"/>
      <w:sz w:val="20"/>
      <w:szCs w:val="20"/>
      <w:lang w:eastAsia="de-DE"/>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NormaleTabelle"/>
    <w:uiPriority w:val="99"/>
    <w:pPr>
      <w:spacing w:after="0" w:line="240" w:lineRule="auto"/>
    </w:pPr>
    <w:rPr>
      <w:color w:val="404040"/>
      <w:sz w:val="20"/>
      <w:szCs w:val="20"/>
      <w:lang w:eastAsia="de-DE"/>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NormaleTabelle"/>
    <w:uiPriority w:val="99"/>
    <w:pPr>
      <w:spacing w:after="0" w:line="240" w:lineRule="auto"/>
    </w:pPr>
    <w:rPr>
      <w:color w:val="404040"/>
      <w:sz w:val="20"/>
      <w:szCs w:val="20"/>
      <w:lang w:eastAsia="de-DE"/>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NormaleTabelle"/>
    <w:uiPriority w:val="99"/>
    <w:pPr>
      <w:spacing w:after="0" w:line="240" w:lineRule="auto"/>
    </w:pPr>
    <w:rPr>
      <w:color w:val="404040"/>
      <w:sz w:val="20"/>
      <w:szCs w:val="20"/>
      <w:lang w:eastAsia="de-DE"/>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NormaleTabelle"/>
    <w:uiPriority w:val="99"/>
    <w:pPr>
      <w:spacing w:after="0" w:line="240" w:lineRule="auto"/>
    </w:pPr>
    <w:rPr>
      <w:color w:val="404040"/>
      <w:sz w:val="20"/>
      <w:szCs w:val="20"/>
      <w:lang w:eastAsia="de-DE"/>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NormaleTabelle"/>
    <w:uiPriority w:val="99"/>
    <w:pPr>
      <w:spacing w:after="0" w:line="240" w:lineRule="auto"/>
    </w:pPr>
    <w:rPr>
      <w:color w:val="404040"/>
      <w:sz w:val="20"/>
      <w:szCs w:val="20"/>
      <w:lang w:eastAsia="de-DE"/>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NormaleTabelle"/>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NormaleTabelle"/>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aleTabelle"/>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aleTabelle"/>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aleTabelle"/>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NormaleTabelle"/>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Funotentext">
    <w:name w:val="footnote text"/>
    <w:basedOn w:val="Standard"/>
    <w:link w:val="FunotentextZchn"/>
    <w:uiPriority w:val="99"/>
    <w:semiHidden/>
    <w:unhideWhenUsed/>
    <w:pPr>
      <w:spacing w:after="40" w:line="240" w:lineRule="auto"/>
    </w:pPr>
    <w:rPr>
      <w:sz w:val="18"/>
    </w:rPr>
  </w:style>
  <w:style w:type="character" w:customStyle="1" w:styleId="FunotentextZchn">
    <w:name w:val="Fußnotentext Zchn"/>
    <w:link w:val="Funotentext"/>
    <w:uiPriority w:val="99"/>
    <w:rPr>
      <w:sz w:val="18"/>
    </w:rPr>
  </w:style>
  <w:style w:type="character" w:styleId="Funotenzeichen">
    <w:name w:val="footnote reference"/>
    <w:basedOn w:val="Absatz-Standardschriftart"/>
    <w:uiPriority w:val="99"/>
    <w:unhideWhenUsed/>
    <w:rPr>
      <w:vertAlign w:val="superscript"/>
    </w:rPr>
  </w:style>
  <w:style w:type="paragraph" w:styleId="Endnotentext">
    <w:name w:val="endnote text"/>
    <w:basedOn w:val="Standard"/>
    <w:link w:val="EndnotentextZchn"/>
    <w:uiPriority w:val="99"/>
    <w:semiHidden/>
    <w:unhideWhenUsed/>
    <w:pPr>
      <w:spacing w:after="0" w:line="240" w:lineRule="auto"/>
    </w:pPr>
    <w:rPr>
      <w:sz w:val="20"/>
    </w:r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Verzeichnis1">
    <w:name w:val="toc 1"/>
    <w:basedOn w:val="Standard"/>
    <w:next w:val="Standard"/>
    <w:uiPriority w:val="39"/>
    <w:unhideWhenUsed/>
    <w:pPr>
      <w:spacing w:after="57"/>
    </w:pPr>
  </w:style>
  <w:style w:type="paragraph" w:styleId="Verzeichnis2">
    <w:name w:val="toc 2"/>
    <w:basedOn w:val="Standard"/>
    <w:next w:val="Standard"/>
    <w:uiPriority w:val="39"/>
    <w:unhideWhenUsed/>
    <w:pPr>
      <w:spacing w:after="57"/>
      <w:ind w:left="283"/>
    </w:p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style>
  <w:style w:type="paragraph" w:styleId="Abbildungsverzeichnis">
    <w:name w:val="table of figures"/>
    <w:basedOn w:val="Standard"/>
    <w:next w:val="Standard"/>
    <w:uiPriority w:val="99"/>
    <w:unhideWhenUsed/>
    <w:pPr>
      <w:spacing w:after="0"/>
    </w:p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paragraph" w:styleId="StandardWeb">
    <w:name w:val="Normal (Web)"/>
    <w:basedOn w:val="Standard"/>
    <w:uiPriority w:val="99"/>
    <w:unhideWhenUsed/>
    <w:pPr>
      <w:spacing w:before="100" w:beforeAutospacing="1" w:after="100" w:afterAutospacing="1" w:line="240" w:lineRule="auto"/>
    </w:pPr>
    <w:rPr>
      <w:rFonts w:eastAsia="Times New Roman" w:cs="Times New Roman"/>
      <w:szCs w:val="24"/>
      <w:lang w:eastAsia="de-DE"/>
    </w:rPr>
  </w:style>
  <w:style w:type="character" w:styleId="Hervorhebung">
    <w:name w:val="Emphasis"/>
    <w:basedOn w:val="Absatz-Standardschriftart"/>
    <w:uiPriority w:val="20"/>
    <w:qFormat/>
    <w:rPr>
      <w:i/>
      <w:iCs/>
    </w:rPr>
  </w:style>
  <w:style w:type="character" w:styleId="Fett">
    <w:name w:val="Strong"/>
    <w:basedOn w:val="Absatz-Standardschriftart"/>
    <w:uiPriority w:val="22"/>
    <w:qFormat/>
    <w:rPr>
      <w:b/>
      <w:bCs/>
    </w:rPr>
  </w:style>
  <w:style w:type="character" w:customStyle="1" w:styleId="berschrift1Zchn">
    <w:name w:val="Überschrift 1 Zchn"/>
    <w:basedOn w:val="Absatz-Standardschriftart"/>
    <w:link w:val="berschrift1"/>
    <w:uiPriority w:val="9"/>
    <w:rPr>
      <w:rFonts w:eastAsiaTheme="majorEastAsia" w:cstheme="majorBidi"/>
      <w:b/>
      <w:sz w:val="28"/>
      <w:szCs w:val="32"/>
    </w:rPr>
  </w:style>
  <w:style w:type="paragraph" w:styleId="Listenabsatz">
    <w:name w:val="List Paragraph"/>
    <w:basedOn w:val="Standard"/>
    <w:uiPriority w:val="34"/>
    <w:qFormat/>
    <w:pPr>
      <w:ind w:left="720"/>
      <w:contextualSpacing/>
    </w:pPr>
  </w:style>
  <w:style w:type="character" w:styleId="Hyperlink">
    <w:name w:val="Hyperlink"/>
    <w:basedOn w:val="Absatz-Standardschriftart"/>
    <w:uiPriority w:val="99"/>
    <w:unhideWhenUsed/>
    <w:rPr>
      <w:color w:val="0563C1" w:themeColor="hyperlink"/>
      <w:u w:val="single"/>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omp.ub.rub.de/index.php/SLLD/user/register" TargetMode="External"/><Relationship Id="rId18" Type="http://schemas.onlyoffice.com/commentsExtensibleDocument" Target="commentsExtensible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SLLD-U@uni-koeln.de" TargetMode="External"/><Relationship Id="rId17" Type="http://schemas.onlyoffice.com/commentsExtendedDocument" Target="commentsExtendedDocument.xml"/><Relationship Id="rId2" Type="http://schemas.openxmlformats.org/officeDocument/2006/relationships/customXml" Target="../customXml/item2.xml"/><Relationship Id="rId16" Type="http://schemas.onlyoffice.com/commentsDocument" Target="commentsDocument.xml"/><Relationship Id="rId20" Type="http://schemas.onlyoffice.com/peopleDocument" Target="people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19" Type="http://schemas.onlyoffice.com/commentsIdsDocument" Target="commentsIds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w:settings xmlns:w="http://schemas.openxmlformats.org/wordprocessingml/2006/main">
  <w:SpecialFormsHighlight w:val="c9c8ff"/>
</w:settings>
</file>

<file path=customXml/item3.xml><?xml version="1.0" encoding="utf-8"?>
<w:settings xmlns:w="http://schemas.openxmlformats.org/wordprocessingml/2006/main">
  <w:SpecialFormsHighlight w:val="c9c8ff"/>
</w:setting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kument" ma:contentTypeID="0x01010038427C5D2C5AB54791DB8090EA1E07DA" ma:contentTypeVersion="4" ma:contentTypeDescription="Ein neues Dokument erstellen." ma:contentTypeScope="" ma:versionID="f37a85f7cc6e821aa24b1e460404e8ad">
  <xsd:schema xmlns:xsd="http://www.w3.org/2001/XMLSchema" xmlns:xs="http://www.w3.org/2001/XMLSchema" xmlns:p="http://schemas.microsoft.com/office/2006/metadata/properties" xmlns:ns2="261c0492-c8ea-4fdd-95b7-dc4affda7aec" xmlns:ns3="0694adfc-68c0-494d-8d5c-cb51356c86ea" targetNamespace="http://schemas.microsoft.com/office/2006/metadata/properties" ma:root="true" ma:fieldsID="f755bcdd564540b2002140b19863c505" ns2:_="" ns3:_="">
    <xsd:import namespace="261c0492-c8ea-4fdd-95b7-dc4affda7aec"/>
    <xsd:import namespace="0694adfc-68c0-494d-8d5c-cb51356c86e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1c0492-c8ea-4fdd-95b7-dc4affda7aec"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94adfc-68c0-494d-8d5c-cb51356c86e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DE9454-1AB6-46C8-8901-D4BD5F64D2ED}">
  <ds:schemaRefs>
    <ds:schemaRef ds:uri="http://schemas.microsoft.com/sharepoint/v3/contenttype/forms"/>
  </ds:schemaRefs>
</ds:datastoreItem>
</file>

<file path=customXml/itemProps2.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3.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4.xml><?xml version="1.0" encoding="utf-8"?>
<ds:datastoreItem xmlns:ds="http://schemas.openxmlformats.org/officeDocument/2006/customXml" ds:itemID="{0932012B-00F0-474E-8B49-078EA5DA27F4}">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12BC9240-F065-44C4-A956-C61F313F77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1c0492-c8ea-4fdd-95b7-dc4affda7aec"/>
    <ds:schemaRef ds:uri="0694adfc-68c0-494d-8d5c-cb51356c86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889</Words>
  <Characters>5606</Characters>
  <Application>Microsoft Office Word</Application>
  <DocSecurity>0</DocSecurity>
  <Lines>46</Lines>
  <Paragraphs>12</Paragraphs>
  <ScaleCrop>false</ScaleCrop>
  <Company/>
  <LinksUpToDate>false</LinksUpToDate>
  <CharactersWithSpaces>6483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Juliane Dube</dc:creator>
  <cp:keywords/>
  <dc:description/>
  <cp:lastModifiedBy>NN</cp:lastModifiedBy>
  <cp:revision>2</cp:revision>
  <dcterms:created xsi:type="dcterms:W3CDTF">2021-11-01T13:25:00Z</dcterms:created>
  <dcterms:modified xsi:type="dcterms:W3CDTF">2021-11-01T13:25:00Z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0x01010038427C5D2C5AB54791DB8090EA1E07DA</vt:lpwstr>
  </property>
</Properties>
</file>